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615791387"/>
        <w:docPartObj>
          <w:docPartGallery w:val="Cover Pages"/>
          <w:docPartUnique/>
        </w:docPartObj>
      </w:sdtPr>
      <w:sdtEndPr>
        <w:rPr>
          <w:rFonts w:asciiTheme="majorHAnsi" w:hAnsiTheme="majorHAnsi"/>
          <w:color w:val="156082" w:themeColor="accent1"/>
          <w:sz w:val="88"/>
          <w:szCs w:val="88"/>
        </w:rPr>
      </w:sdtEndPr>
      <w:sdtContent>
        <w:p w14:paraId="1DD0C965" w14:textId="74565C82" w:rsidR="0048277D" w:rsidRDefault="006B5093">
          <w:r>
            <w:rPr>
              <w:noProof/>
            </w:rPr>
            <w:pict w14:anchorId="315EBC36">
              <v:group id="Group 62" o:spid="_x0000_s1027"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28"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156082 [3204]" stroked="f" strokeweight="1pt"/>
                <v:rect id="Rectangle 195" o:spid="_x0000_s1029"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156082 [3204]" stroked="f" strokeweight="1pt">
                  <v:textbox inset="36pt,57.6pt,36pt,36pt">
                    <w:txbxContent>
                      <w:p w14:paraId="085171C6" w14:textId="22A6853F" w:rsidR="0048277D" w:rsidRDefault="0048277D">
                        <w:pPr>
                          <w:pStyle w:val="NoSpacing"/>
                          <w:spacing w:before="120"/>
                          <w:jc w:val="center"/>
                          <w:rPr>
                            <w:color w:val="FFFFFF" w:themeColor="background1"/>
                          </w:rPr>
                        </w:pPr>
                      </w:p>
                    </w:txbxContent>
                  </v:textbox>
                </v:rect>
                <v:shapetype id="_x0000_t202" coordsize="21600,21600" o:spt="202" path="m,l,21600r21600,l21600,xe">
                  <v:stroke joinstyle="miter"/>
                  <v:path gradientshapeok="t" o:connecttype="rect"/>
                </v:shapetype>
                <v:shape id="Text Box 196" o:spid="_x0000_s1030"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156082"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39309804" w14:textId="0B817B54" w:rsidR="0048277D" w:rsidRDefault="0048277D">
                            <w:pPr>
                              <w:pStyle w:val="NoSpacing"/>
                              <w:jc w:val="center"/>
                              <w:rPr>
                                <w:rFonts w:asciiTheme="majorHAnsi" w:eastAsiaTheme="majorEastAsia" w:hAnsiTheme="majorHAnsi" w:cstheme="majorBidi"/>
                                <w:caps/>
                                <w:color w:val="156082" w:themeColor="accent1"/>
                                <w:sz w:val="72"/>
                                <w:szCs w:val="72"/>
                              </w:rPr>
                            </w:pPr>
                            <w:r>
                              <w:rPr>
                                <w:rFonts w:asciiTheme="majorHAnsi" w:eastAsiaTheme="majorEastAsia" w:hAnsiTheme="majorHAnsi" w:cstheme="majorBidi"/>
                                <w:caps/>
                                <w:color w:val="156082" w:themeColor="accent1"/>
                                <w:sz w:val="72"/>
                                <w:szCs w:val="72"/>
                              </w:rPr>
                              <w:t>Incident Response Plan</w:t>
                            </w:r>
                          </w:p>
                        </w:sdtContent>
                      </w:sdt>
                    </w:txbxContent>
                  </v:textbox>
                </v:shape>
                <w10:wrap anchorx="page" anchory="page"/>
              </v:group>
            </w:pict>
          </w:r>
        </w:p>
        <w:p w14:paraId="595D0614" w14:textId="6511BB96" w:rsidR="0048277D" w:rsidRDefault="0048277D">
          <w:pPr>
            <w:spacing w:after="160"/>
            <w:rPr>
              <w:rFonts w:asciiTheme="majorHAnsi" w:eastAsiaTheme="majorEastAsia" w:hAnsiTheme="majorHAnsi" w:cstheme="majorBidi"/>
              <w:color w:val="156082" w:themeColor="accent1"/>
              <w:sz w:val="88"/>
              <w:szCs w:val="88"/>
            </w:rPr>
          </w:pPr>
          <w:r>
            <w:rPr>
              <w:rFonts w:asciiTheme="majorHAnsi" w:hAnsiTheme="majorHAnsi"/>
              <w:color w:val="156082" w:themeColor="accent1"/>
              <w:sz w:val="88"/>
              <w:szCs w:val="88"/>
            </w:rPr>
            <w:br w:type="page"/>
          </w:r>
        </w:p>
      </w:sdtContent>
    </w:sdt>
    <w:sdt>
      <w:sdtPr>
        <w:rPr>
          <w:rFonts w:asciiTheme="minorHAnsi" w:eastAsiaTheme="minorEastAsia" w:hAnsiTheme="minorHAnsi" w:cstheme="minorBidi"/>
          <w:color w:val="auto"/>
          <w:sz w:val="22"/>
          <w:szCs w:val="21"/>
        </w:rPr>
        <w:id w:val="1050501604"/>
        <w:docPartObj>
          <w:docPartGallery w:val="Table of Contents"/>
          <w:docPartUnique/>
        </w:docPartObj>
      </w:sdtPr>
      <w:sdtEndPr>
        <w:rPr>
          <w:b/>
          <w:bCs/>
          <w:noProof/>
        </w:rPr>
      </w:sdtEndPr>
      <w:sdtContent>
        <w:p w14:paraId="27F6DE01" w14:textId="7FCF9390" w:rsidR="00DB38C5" w:rsidRDefault="00DB38C5" w:rsidP="004423B1">
          <w:pPr>
            <w:pStyle w:val="TOCHeading"/>
            <w:rPr>
              <w:rFonts w:asciiTheme="minorHAnsi" w:eastAsiaTheme="minorEastAsia" w:hAnsiTheme="minorHAnsi" w:cstheme="minorBidi"/>
              <w:color w:val="auto"/>
              <w:sz w:val="22"/>
              <w:szCs w:val="21"/>
            </w:rPr>
            <w:sectPr w:rsidR="00DB38C5" w:rsidSect="00A7482F">
              <w:footerReference w:type="default" r:id="rId11"/>
              <w:pgSz w:w="12240" w:h="15840" w:code="1"/>
              <w:pgMar w:top="720" w:right="720" w:bottom="720" w:left="1080" w:header="360" w:footer="360" w:gutter="0"/>
              <w:pgNumType w:start="0"/>
              <w:cols w:space="720"/>
              <w:titlePg/>
              <w:docGrid w:linePitch="360"/>
            </w:sectPr>
          </w:pPr>
        </w:p>
        <w:p w14:paraId="470EF4C6" w14:textId="39C39599" w:rsidR="00B53CB8" w:rsidRDefault="00B53CB8" w:rsidP="004423B1">
          <w:pPr>
            <w:pStyle w:val="TOCHeading"/>
          </w:pPr>
          <w:r>
            <w:t>Table of Contents</w:t>
          </w:r>
        </w:p>
        <w:p w14:paraId="014A83C4" w14:textId="76DFA148" w:rsidR="007F1958" w:rsidRDefault="00B53CB8">
          <w:pPr>
            <w:pStyle w:val="TOC1"/>
            <w:tabs>
              <w:tab w:val="right" w:leader="dot" w:pos="10430"/>
            </w:tabs>
            <w:rPr>
              <w:noProof/>
              <w:sz w:val="24"/>
              <w:szCs w:val="24"/>
            </w:rPr>
          </w:pPr>
          <w:r>
            <w:fldChar w:fldCharType="begin"/>
          </w:r>
          <w:r>
            <w:instrText xml:space="preserve"> TOC \o "1-3" \h \z \u </w:instrText>
          </w:r>
          <w:r>
            <w:fldChar w:fldCharType="separate"/>
          </w:r>
          <w:hyperlink w:anchor="_Toc202959835" w:history="1">
            <w:r w:rsidR="007F1958" w:rsidRPr="0002523D">
              <w:rPr>
                <w:rStyle w:val="Hyperlink"/>
                <w:noProof/>
              </w:rPr>
              <w:t>Purpose and Scope</w:t>
            </w:r>
            <w:r w:rsidR="007F1958">
              <w:rPr>
                <w:noProof/>
                <w:webHidden/>
              </w:rPr>
              <w:tab/>
            </w:r>
            <w:r w:rsidR="007F1958">
              <w:rPr>
                <w:noProof/>
                <w:webHidden/>
              </w:rPr>
              <w:fldChar w:fldCharType="begin"/>
            </w:r>
            <w:r w:rsidR="007F1958">
              <w:rPr>
                <w:noProof/>
                <w:webHidden/>
              </w:rPr>
              <w:instrText xml:space="preserve"> PAGEREF _Toc202959835 \h </w:instrText>
            </w:r>
            <w:r w:rsidR="007F1958">
              <w:rPr>
                <w:noProof/>
                <w:webHidden/>
              </w:rPr>
            </w:r>
            <w:r w:rsidR="007F1958">
              <w:rPr>
                <w:noProof/>
                <w:webHidden/>
              </w:rPr>
              <w:fldChar w:fldCharType="separate"/>
            </w:r>
            <w:r w:rsidR="007F1958">
              <w:rPr>
                <w:noProof/>
                <w:webHidden/>
              </w:rPr>
              <w:t>1</w:t>
            </w:r>
            <w:r w:rsidR="007F1958">
              <w:rPr>
                <w:noProof/>
                <w:webHidden/>
              </w:rPr>
              <w:fldChar w:fldCharType="end"/>
            </w:r>
          </w:hyperlink>
        </w:p>
        <w:p w14:paraId="22ADAF60" w14:textId="33A84676" w:rsidR="007F1958" w:rsidRDefault="007F1958">
          <w:pPr>
            <w:pStyle w:val="TOC1"/>
            <w:tabs>
              <w:tab w:val="right" w:leader="dot" w:pos="10430"/>
            </w:tabs>
            <w:rPr>
              <w:noProof/>
              <w:sz w:val="24"/>
              <w:szCs w:val="24"/>
            </w:rPr>
          </w:pPr>
          <w:hyperlink w:anchor="_Toc202959836" w:history="1">
            <w:r w:rsidRPr="0002523D">
              <w:rPr>
                <w:rStyle w:val="Hyperlink"/>
                <w:noProof/>
              </w:rPr>
              <w:t>Incident Response Team and Roles</w:t>
            </w:r>
            <w:r>
              <w:rPr>
                <w:noProof/>
                <w:webHidden/>
              </w:rPr>
              <w:tab/>
            </w:r>
            <w:r>
              <w:rPr>
                <w:noProof/>
                <w:webHidden/>
              </w:rPr>
              <w:fldChar w:fldCharType="begin"/>
            </w:r>
            <w:r>
              <w:rPr>
                <w:noProof/>
                <w:webHidden/>
              </w:rPr>
              <w:instrText xml:space="preserve"> PAGEREF _Toc202959836 \h </w:instrText>
            </w:r>
            <w:r>
              <w:rPr>
                <w:noProof/>
                <w:webHidden/>
              </w:rPr>
            </w:r>
            <w:r>
              <w:rPr>
                <w:noProof/>
                <w:webHidden/>
              </w:rPr>
              <w:fldChar w:fldCharType="separate"/>
            </w:r>
            <w:r>
              <w:rPr>
                <w:noProof/>
                <w:webHidden/>
              </w:rPr>
              <w:t>1</w:t>
            </w:r>
            <w:r>
              <w:rPr>
                <w:noProof/>
                <w:webHidden/>
              </w:rPr>
              <w:fldChar w:fldCharType="end"/>
            </w:r>
          </w:hyperlink>
        </w:p>
        <w:p w14:paraId="7C2DC00D" w14:textId="164FFCCF" w:rsidR="007F1958" w:rsidRDefault="007F1958">
          <w:pPr>
            <w:pStyle w:val="TOC2"/>
            <w:tabs>
              <w:tab w:val="right" w:leader="dot" w:pos="10430"/>
            </w:tabs>
            <w:rPr>
              <w:noProof/>
              <w:sz w:val="24"/>
              <w:szCs w:val="24"/>
            </w:rPr>
          </w:pPr>
          <w:hyperlink w:anchor="_Toc202959837" w:history="1">
            <w:r w:rsidRPr="0002523D">
              <w:rPr>
                <w:rStyle w:val="Hyperlink"/>
                <w:noProof/>
              </w:rPr>
              <w:t>Core Team Structure</w:t>
            </w:r>
            <w:r>
              <w:rPr>
                <w:noProof/>
                <w:webHidden/>
              </w:rPr>
              <w:tab/>
            </w:r>
            <w:r>
              <w:rPr>
                <w:noProof/>
                <w:webHidden/>
              </w:rPr>
              <w:fldChar w:fldCharType="begin"/>
            </w:r>
            <w:r>
              <w:rPr>
                <w:noProof/>
                <w:webHidden/>
              </w:rPr>
              <w:instrText xml:space="preserve"> PAGEREF _Toc202959837 \h </w:instrText>
            </w:r>
            <w:r>
              <w:rPr>
                <w:noProof/>
                <w:webHidden/>
              </w:rPr>
            </w:r>
            <w:r>
              <w:rPr>
                <w:noProof/>
                <w:webHidden/>
              </w:rPr>
              <w:fldChar w:fldCharType="separate"/>
            </w:r>
            <w:r>
              <w:rPr>
                <w:noProof/>
                <w:webHidden/>
              </w:rPr>
              <w:t>1</w:t>
            </w:r>
            <w:r>
              <w:rPr>
                <w:noProof/>
                <w:webHidden/>
              </w:rPr>
              <w:fldChar w:fldCharType="end"/>
            </w:r>
          </w:hyperlink>
        </w:p>
        <w:p w14:paraId="022DB7B0" w14:textId="1139C698" w:rsidR="007F1958" w:rsidRDefault="007F1958">
          <w:pPr>
            <w:pStyle w:val="TOC2"/>
            <w:tabs>
              <w:tab w:val="right" w:leader="dot" w:pos="10430"/>
            </w:tabs>
            <w:rPr>
              <w:noProof/>
              <w:sz w:val="24"/>
              <w:szCs w:val="24"/>
            </w:rPr>
          </w:pPr>
          <w:hyperlink w:anchor="_Toc202959838" w:history="1">
            <w:r w:rsidRPr="0002523D">
              <w:rPr>
                <w:rStyle w:val="Hyperlink"/>
                <w:noProof/>
              </w:rPr>
              <w:t>External Support Team</w:t>
            </w:r>
            <w:r>
              <w:rPr>
                <w:noProof/>
                <w:webHidden/>
              </w:rPr>
              <w:tab/>
            </w:r>
            <w:r>
              <w:rPr>
                <w:noProof/>
                <w:webHidden/>
              </w:rPr>
              <w:fldChar w:fldCharType="begin"/>
            </w:r>
            <w:r>
              <w:rPr>
                <w:noProof/>
                <w:webHidden/>
              </w:rPr>
              <w:instrText xml:space="preserve"> PAGEREF _Toc202959838 \h </w:instrText>
            </w:r>
            <w:r>
              <w:rPr>
                <w:noProof/>
                <w:webHidden/>
              </w:rPr>
            </w:r>
            <w:r>
              <w:rPr>
                <w:noProof/>
                <w:webHidden/>
              </w:rPr>
              <w:fldChar w:fldCharType="separate"/>
            </w:r>
            <w:r>
              <w:rPr>
                <w:noProof/>
                <w:webHidden/>
              </w:rPr>
              <w:t>2</w:t>
            </w:r>
            <w:r>
              <w:rPr>
                <w:noProof/>
                <w:webHidden/>
              </w:rPr>
              <w:fldChar w:fldCharType="end"/>
            </w:r>
          </w:hyperlink>
        </w:p>
        <w:p w14:paraId="2EEC87AC" w14:textId="4CAB6609" w:rsidR="007F1958" w:rsidRDefault="007F1958">
          <w:pPr>
            <w:pStyle w:val="TOC1"/>
            <w:tabs>
              <w:tab w:val="right" w:leader="dot" w:pos="10430"/>
            </w:tabs>
            <w:rPr>
              <w:noProof/>
              <w:sz w:val="24"/>
              <w:szCs w:val="24"/>
            </w:rPr>
          </w:pPr>
          <w:hyperlink w:anchor="_Toc202959839" w:history="1">
            <w:r w:rsidRPr="0002523D">
              <w:rPr>
                <w:rStyle w:val="Hyperlink"/>
                <w:noProof/>
              </w:rPr>
              <w:t>Incident Classification and Severity</w:t>
            </w:r>
            <w:r>
              <w:rPr>
                <w:noProof/>
                <w:webHidden/>
              </w:rPr>
              <w:tab/>
            </w:r>
            <w:r>
              <w:rPr>
                <w:noProof/>
                <w:webHidden/>
              </w:rPr>
              <w:fldChar w:fldCharType="begin"/>
            </w:r>
            <w:r>
              <w:rPr>
                <w:noProof/>
                <w:webHidden/>
              </w:rPr>
              <w:instrText xml:space="preserve"> PAGEREF _Toc202959839 \h </w:instrText>
            </w:r>
            <w:r>
              <w:rPr>
                <w:noProof/>
                <w:webHidden/>
              </w:rPr>
            </w:r>
            <w:r>
              <w:rPr>
                <w:noProof/>
                <w:webHidden/>
              </w:rPr>
              <w:fldChar w:fldCharType="separate"/>
            </w:r>
            <w:r>
              <w:rPr>
                <w:noProof/>
                <w:webHidden/>
              </w:rPr>
              <w:t>2</w:t>
            </w:r>
            <w:r>
              <w:rPr>
                <w:noProof/>
                <w:webHidden/>
              </w:rPr>
              <w:fldChar w:fldCharType="end"/>
            </w:r>
          </w:hyperlink>
        </w:p>
        <w:p w14:paraId="431D95D2" w14:textId="6379DB4A" w:rsidR="007F1958" w:rsidRDefault="007F1958">
          <w:pPr>
            <w:pStyle w:val="TOC2"/>
            <w:tabs>
              <w:tab w:val="right" w:leader="dot" w:pos="10430"/>
            </w:tabs>
            <w:rPr>
              <w:noProof/>
              <w:sz w:val="24"/>
              <w:szCs w:val="24"/>
            </w:rPr>
          </w:pPr>
          <w:hyperlink w:anchor="_Toc202959840" w:history="1">
            <w:r w:rsidRPr="0002523D">
              <w:rPr>
                <w:rStyle w:val="Hyperlink"/>
                <w:noProof/>
              </w:rPr>
              <w:t>Incident Types</w:t>
            </w:r>
            <w:r>
              <w:rPr>
                <w:noProof/>
                <w:webHidden/>
              </w:rPr>
              <w:tab/>
            </w:r>
            <w:r>
              <w:rPr>
                <w:noProof/>
                <w:webHidden/>
              </w:rPr>
              <w:fldChar w:fldCharType="begin"/>
            </w:r>
            <w:r>
              <w:rPr>
                <w:noProof/>
                <w:webHidden/>
              </w:rPr>
              <w:instrText xml:space="preserve"> PAGEREF _Toc202959840 \h </w:instrText>
            </w:r>
            <w:r>
              <w:rPr>
                <w:noProof/>
                <w:webHidden/>
              </w:rPr>
            </w:r>
            <w:r>
              <w:rPr>
                <w:noProof/>
                <w:webHidden/>
              </w:rPr>
              <w:fldChar w:fldCharType="separate"/>
            </w:r>
            <w:r>
              <w:rPr>
                <w:noProof/>
                <w:webHidden/>
              </w:rPr>
              <w:t>3</w:t>
            </w:r>
            <w:r>
              <w:rPr>
                <w:noProof/>
                <w:webHidden/>
              </w:rPr>
              <w:fldChar w:fldCharType="end"/>
            </w:r>
          </w:hyperlink>
        </w:p>
        <w:p w14:paraId="61097CF1" w14:textId="26C04E32" w:rsidR="007F1958" w:rsidRDefault="007F1958">
          <w:pPr>
            <w:pStyle w:val="TOC2"/>
            <w:tabs>
              <w:tab w:val="right" w:leader="dot" w:pos="10430"/>
            </w:tabs>
            <w:rPr>
              <w:noProof/>
              <w:sz w:val="24"/>
              <w:szCs w:val="24"/>
            </w:rPr>
          </w:pPr>
          <w:hyperlink w:anchor="_Toc202959841" w:history="1">
            <w:r w:rsidRPr="0002523D">
              <w:rPr>
                <w:rStyle w:val="Hyperlink"/>
                <w:noProof/>
              </w:rPr>
              <w:t>Severity Levels</w:t>
            </w:r>
            <w:r>
              <w:rPr>
                <w:noProof/>
                <w:webHidden/>
              </w:rPr>
              <w:tab/>
            </w:r>
            <w:r>
              <w:rPr>
                <w:noProof/>
                <w:webHidden/>
              </w:rPr>
              <w:fldChar w:fldCharType="begin"/>
            </w:r>
            <w:r>
              <w:rPr>
                <w:noProof/>
                <w:webHidden/>
              </w:rPr>
              <w:instrText xml:space="preserve"> PAGEREF _Toc202959841 \h </w:instrText>
            </w:r>
            <w:r>
              <w:rPr>
                <w:noProof/>
                <w:webHidden/>
              </w:rPr>
            </w:r>
            <w:r>
              <w:rPr>
                <w:noProof/>
                <w:webHidden/>
              </w:rPr>
              <w:fldChar w:fldCharType="separate"/>
            </w:r>
            <w:r>
              <w:rPr>
                <w:noProof/>
                <w:webHidden/>
              </w:rPr>
              <w:t>3</w:t>
            </w:r>
            <w:r>
              <w:rPr>
                <w:noProof/>
                <w:webHidden/>
              </w:rPr>
              <w:fldChar w:fldCharType="end"/>
            </w:r>
          </w:hyperlink>
        </w:p>
        <w:p w14:paraId="440B19B8" w14:textId="3A89E1CC" w:rsidR="007F1958" w:rsidRDefault="007F1958">
          <w:pPr>
            <w:pStyle w:val="TOC1"/>
            <w:tabs>
              <w:tab w:val="right" w:leader="dot" w:pos="10430"/>
            </w:tabs>
            <w:rPr>
              <w:noProof/>
              <w:sz w:val="24"/>
              <w:szCs w:val="24"/>
            </w:rPr>
          </w:pPr>
          <w:hyperlink w:anchor="_Toc202959842" w:history="1">
            <w:r w:rsidRPr="0002523D">
              <w:rPr>
                <w:rStyle w:val="Hyperlink"/>
                <w:noProof/>
              </w:rPr>
              <w:t>Response Phase Checklists</w:t>
            </w:r>
            <w:r>
              <w:rPr>
                <w:noProof/>
                <w:webHidden/>
              </w:rPr>
              <w:tab/>
            </w:r>
            <w:r>
              <w:rPr>
                <w:noProof/>
                <w:webHidden/>
              </w:rPr>
              <w:fldChar w:fldCharType="begin"/>
            </w:r>
            <w:r>
              <w:rPr>
                <w:noProof/>
                <w:webHidden/>
              </w:rPr>
              <w:instrText xml:space="preserve"> PAGEREF _Toc202959842 \h </w:instrText>
            </w:r>
            <w:r>
              <w:rPr>
                <w:noProof/>
                <w:webHidden/>
              </w:rPr>
            </w:r>
            <w:r>
              <w:rPr>
                <w:noProof/>
                <w:webHidden/>
              </w:rPr>
              <w:fldChar w:fldCharType="separate"/>
            </w:r>
            <w:r>
              <w:rPr>
                <w:noProof/>
                <w:webHidden/>
              </w:rPr>
              <w:t>4</w:t>
            </w:r>
            <w:r>
              <w:rPr>
                <w:noProof/>
                <w:webHidden/>
              </w:rPr>
              <w:fldChar w:fldCharType="end"/>
            </w:r>
          </w:hyperlink>
        </w:p>
        <w:p w14:paraId="78E67E75" w14:textId="0D84C367" w:rsidR="007F1958" w:rsidRDefault="007F1958">
          <w:pPr>
            <w:pStyle w:val="TOC2"/>
            <w:tabs>
              <w:tab w:val="right" w:leader="dot" w:pos="10430"/>
            </w:tabs>
            <w:rPr>
              <w:noProof/>
              <w:sz w:val="24"/>
              <w:szCs w:val="24"/>
            </w:rPr>
          </w:pPr>
          <w:hyperlink w:anchor="_Toc202959843" w:history="1">
            <w:r w:rsidRPr="0002523D">
              <w:rPr>
                <w:rStyle w:val="Hyperlink"/>
                <w:noProof/>
              </w:rPr>
              <w:t>Phase 1: Detection and Initial Assessment</w:t>
            </w:r>
            <w:r>
              <w:rPr>
                <w:noProof/>
                <w:webHidden/>
              </w:rPr>
              <w:tab/>
            </w:r>
            <w:r>
              <w:rPr>
                <w:noProof/>
                <w:webHidden/>
              </w:rPr>
              <w:fldChar w:fldCharType="begin"/>
            </w:r>
            <w:r>
              <w:rPr>
                <w:noProof/>
                <w:webHidden/>
              </w:rPr>
              <w:instrText xml:space="preserve"> PAGEREF _Toc202959843 \h </w:instrText>
            </w:r>
            <w:r>
              <w:rPr>
                <w:noProof/>
                <w:webHidden/>
              </w:rPr>
            </w:r>
            <w:r>
              <w:rPr>
                <w:noProof/>
                <w:webHidden/>
              </w:rPr>
              <w:fldChar w:fldCharType="separate"/>
            </w:r>
            <w:r>
              <w:rPr>
                <w:noProof/>
                <w:webHidden/>
              </w:rPr>
              <w:t>4</w:t>
            </w:r>
            <w:r>
              <w:rPr>
                <w:noProof/>
                <w:webHidden/>
              </w:rPr>
              <w:fldChar w:fldCharType="end"/>
            </w:r>
          </w:hyperlink>
        </w:p>
        <w:p w14:paraId="3D8E4DCF" w14:textId="0B49C950" w:rsidR="007F1958" w:rsidRDefault="007F1958">
          <w:pPr>
            <w:pStyle w:val="TOC2"/>
            <w:tabs>
              <w:tab w:val="right" w:leader="dot" w:pos="10430"/>
            </w:tabs>
            <w:rPr>
              <w:noProof/>
              <w:sz w:val="24"/>
              <w:szCs w:val="24"/>
            </w:rPr>
          </w:pPr>
          <w:hyperlink w:anchor="_Toc202959844" w:history="1">
            <w:r w:rsidRPr="0002523D">
              <w:rPr>
                <w:rStyle w:val="Hyperlink"/>
                <w:noProof/>
              </w:rPr>
              <w:t>Evidence Preservation Guidelines</w:t>
            </w:r>
            <w:r>
              <w:rPr>
                <w:noProof/>
                <w:webHidden/>
              </w:rPr>
              <w:tab/>
            </w:r>
            <w:r>
              <w:rPr>
                <w:noProof/>
                <w:webHidden/>
              </w:rPr>
              <w:fldChar w:fldCharType="begin"/>
            </w:r>
            <w:r>
              <w:rPr>
                <w:noProof/>
                <w:webHidden/>
              </w:rPr>
              <w:instrText xml:space="preserve"> PAGEREF _Toc202959844 \h </w:instrText>
            </w:r>
            <w:r>
              <w:rPr>
                <w:noProof/>
                <w:webHidden/>
              </w:rPr>
            </w:r>
            <w:r>
              <w:rPr>
                <w:noProof/>
                <w:webHidden/>
              </w:rPr>
              <w:fldChar w:fldCharType="separate"/>
            </w:r>
            <w:r>
              <w:rPr>
                <w:noProof/>
                <w:webHidden/>
              </w:rPr>
              <w:t>5</w:t>
            </w:r>
            <w:r>
              <w:rPr>
                <w:noProof/>
                <w:webHidden/>
              </w:rPr>
              <w:fldChar w:fldCharType="end"/>
            </w:r>
          </w:hyperlink>
        </w:p>
        <w:p w14:paraId="174BC90E" w14:textId="18C21C4E" w:rsidR="007F1958" w:rsidRDefault="007F1958">
          <w:pPr>
            <w:pStyle w:val="TOC2"/>
            <w:tabs>
              <w:tab w:val="right" w:leader="dot" w:pos="10430"/>
            </w:tabs>
            <w:rPr>
              <w:noProof/>
              <w:sz w:val="24"/>
              <w:szCs w:val="24"/>
            </w:rPr>
          </w:pPr>
          <w:hyperlink w:anchor="_Toc202959845" w:history="1">
            <w:r w:rsidRPr="0002523D">
              <w:rPr>
                <w:rStyle w:val="Hyperlink"/>
                <w:noProof/>
              </w:rPr>
              <w:t>Phase 2: Third-Party Support Activation</w:t>
            </w:r>
            <w:r>
              <w:rPr>
                <w:noProof/>
                <w:webHidden/>
              </w:rPr>
              <w:tab/>
            </w:r>
            <w:r>
              <w:rPr>
                <w:noProof/>
                <w:webHidden/>
              </w:rPr>
              <w:fldChar w:fldCharType="begin"/>
            </w:r>
            <w:r>
              <w:rPr>
                <w:noProof/>
                <w:webHidden/>
              </w:rPr>
              <w:instrText xml:space="preserve"> PAGEREF _Toc202959845 \h </w:instrText>
            </w:r>
            <w:r>
              <w:rPr>
                <w:noProof/>
                <w:webHidden/>
              </w:rPr>
            </w:r>
            <w:r>
              <w:rPr>
                <w:noProof/>
                <w:webHidden/>
              </w:rPr>
              <w:fldChar w:fldCharType="separate"/>
            </w:r>
            <w:r>
              <w:rPr>
                <w:noProof/>
                <w:webHidden/>
              </w:rPr>
              <w:t>6</w:t>
            </w:r>
            <w:r>
              <w:rPr>
                <w:noProof/>
                <w:webHidden/>
              </w:rPr>
              <w:fldChar w:fldCharType="end"/>
            </w:r>
          </w:hyperlink>
        </w:p>
        <w:p w14:paraId="516CE32B" w14:textId="3796668A" w:rsidR="007F1958" w:rsidRDefault="007F1958">
          <w:pPr>
            <w:pStyle w:val="TOC2"/>
            <w:tabs>
              <w:tab w:val="right" w:leader="dot" w:pos="10430"/>
            </w:tabs>
            <w:rPr>
              <w:noProof/>
              <w:sz w:val="24"/>
              <w:szCs w:val="24"/>
            </w:rPr>
          </w:pPr>
          <w:hyperlink w:anchor="_Toc202959846" w:history="1">
            <w:r w:rsidRPr="0002523D">
              <w:rPr>
                <w:rStyle w:val="Hyperlink"/>
                <w:noProof/>
              </w:rPr>
              <w:t>Phase 3: Investigation and Containment</w:t>
            </w:r>
            <w:r>
              <w:rPr>
                <w:noProof/>
                <w:webHidden/>
              </w:rPr>
              <w:tab/>
            </w:r>
            <w:r>
              <w:rPr>
                <w:noProof/>
                <w:webHidden/>
              </w:rPr>
              <w:fldChar w:fldCharType="begin"/>
            </w:r>
            <w:r>
              <w:rPr>
                <w:noProof/>
                <w:webHidden/>
              </w:rPr>
              <w:instrText xml:space="preserve"> PAGEREF _Toc202959846 \h </w:instrText>
            </w:r>
            <w:r>
              <w:rPr>
                <w:noProof/>
                <w:webHidden/>
              </w:rPr>
            </w:r>
            <w:r>
              <w:rPr>
                <w:noProof/>
                <w:webHidden/>
              </w:rPr>
              <w:fldChar w:fldCharType="separate"/>
            </w:r>
            <w:r>
              <w:rPr>
                <w:noProof/>
                <w:webHidden/>
              </w:rPr>
              <w:t>7</w:t>
            </w:r>
            <w:r>
              <w:rPr>
                <w:noProof/>
                <w:webHidden/>
              </w:rPr>
              <w:fldChar w:fldCharType="end"/>
            </w:r>
          </w:hyperlink>
        </w:p>
        <w:p w14:paraId="5953D497" w14:textId="49FA520E" w:rsidR="007F1958" w:rsidRDefault="007F1958">
          <w:pPr>
            <w:pStyle w:val="TOC2"/>
            <w:tabs>
              <w:tab w:val="right" w:leader="dot" w:pos="10430"/>
            </w:tabs>
            <w:rPr>
              <w:noProof/>
              <w:sz w:val="24"/>
              <w:szCs w:val="24"/>
            </w:rPr>
          </w:pPr>
          <w:hyperlink w:anchor="_Toc202959847" w:history="1">
            <w:r w:rsidRPr="0002523D">
              <w:rPr>
                <w:rStyle w:val="Hyperlink"/>
                <w:noProof/>
              </w:rPr>
              <w:t>Phase 4: Eradication and Recovery</w:t>
            </w:r>
            <w:r>
              <w:rPr>
                <w:noProof/>
                <w:webHidden/>
              </w:rPr>
              <w:tab/>
            </w:r>
            <w:r>
              <w:rPr>
                <w:noProof/>
                <w:webHidden/>
              </w:rPr>
              <w:fldChar w:fldCharType="begin"/>
            </w:r>
            <w:r>
              <w:rPr>
                <w:noProof/>
                <w:webHidden/>
              </w:rPr>
              <w:instrText xml:space="preserve"> PAGEREF _Toc202959847 \h </w:instrText>
            </w:r>
            <w:r>
              <w:rPr>
                <w:noProof/>
                <w:webHidden/>
              </w:rPr>
            </w:r>
            <w:r>
              <w:rPr>
                <w:noProof/>
                <w:webHidden/>
              </w:rPr>
              <w:fldChar w:fldCharType="separate"/>
            </w:r>
            <w:r>
              <w:rPr>
                <w:noProof/>
                <w:webHidden/>
              </w:rPr>
              <w:t>8</w:t>
            </w:r>
            <w:r>
              <w:rPr>
                <w:noProof/>
                <w:webHidden/>
              </w:rPr>
              <w:fldChar w:fldCharType="end"/>
            </w:r>
          </w:hyperlink>
        </w:p>
        <w:p w14:paraId="000F9B3F" w14:textId="6A63E544" w:rsidR="007F1958" w:rsidRDefault="007F1958">
          <w:pPr>
            <w:pStyle w:val="TOC2"/>
            <w:tabs>
              <w:tab w:val="right" w:leader="dot" w:pos="10430"/>
            </w:tabs>
            <w:rPr>
              <w:noProof/>
              <w:sz w:val="24"/>
              <w:szCs w:val="24"/>
            </w:rPr>
          </w:pPr>
          <w:hyperlink w:anchor="_Toc202959848" w:history="1">
            <w:r w:rsidRPr="0002523D">
              <w:rPr>
                <w:rStyle w:val="Hyperlink"/>
                <w:noProof/>
              </w:rPr>
              <w:t>Phase 5: Return to Operations (Variable timing)</w:t>
            </w:r>
            <w:r>
              <w:rPr>
                <w:noProof/>
                <w:webHidden/>
              </w:rPr>
              <w:tab/>
            </w:r>
            <w:r>
              <w:rPr>
                <w:noProof/>
                <w:webHidden/>
              </w:rPr>
              <w:fldChar w:fldCharType="begin"/>
            </w:r>
            <w:r>
              <w:rPr>
                <w:noProof/>
                <w:webHidden/>
              </w:rPr>
              <w:instrText xml:space="preserve"> PAGEREF _Toc202959848 \h </w:instrText>
            </w:r>
            <w:r>
              <w:rPr>
                <w:noProof/>
                <w:webHidden/>
              </w:rPr>
            </w:r>
            <w:r>
              <w:rPr>
                <w:noProof/>
                <w:webHidden/>
              </w:rPr>
              <w:fldChar w:fldCharType="separate"/>
            </w:r>
            <w:r>
              <w:rPr>
                <w:noProof/>
                <w:webHidden/>
              </w:rPr>
              <w:t>9</w:t>
            </w:r>
            <w:r>
              <w:rPr>
                <w:noProof/>
                <w:webHidden/>
              </w:rPr>
              <w:fldChar w:fldCharType="end"/>
            </w:r>
          </w:hyperlink>
        </w:p>
        <w:p w14:paraId="71C3730F" w14:textId="7FF5C589" w:rsidR="007F1958" w:rsidRDefault="007F1958">
          <w:pPr>
            <w:pStyle w:val="TOC1"/>
            <w:tabs>
              <w:tab w:val="right" w:leader="dot" w:pos="10430"/>
            </w:tabs>
            <w:rPr>
              <w:noProof/>
              <w:sz w:val="24"/>
              <w:szCs w:val="24"/>
            </w:rPr>
          </w:pPr>
          <w:hyperlink w:anchor="_Toc202959849" w:history="1">
            <w:r w:rsidRPr="0002523D">
              <w:rPr>
                <w:rStyle w:val="Hyperlink"/>
                <w:noProof/>
              </w:rPr>
              <w:t>Scenario-Specific Guidelines</w:t>
            </w:r>
            <w:r>
              <w:rPr>
                <w:noProof/>
                <w:webHidden/>
              </w:rPr>
              <w:tab/>
            </w:r>
            <w:r>
              <w:rPr>
                <w:noProof/>
                <w:webHidden/>
              </w:rPr>
              <w:fldChar w:fldCharType="begin"/>
            </w:r>
            <w:r>
              <w:rPr>
                <w:noProof/>
                <w:webHidden/>
              </w:rPr>
              <w:instrText xml:space="preserve"> PAGEREF _Toc202959849 \h </w:instrText>
            </w:r>
            <w:r>
              <w:rPr>
                <w:noProof/>
                <w:webHidden/>
              </w:rPr>
            </w:r>
            <w:r>
              <w:rPr>
                <w:noProof/>
                <w:webHidden/>
              </w:rPr>
              <w:fldChar w:fldCharType="separate"/>
            </w:r>
            <w:r>
              <w:rPr>
                <w:noProof/>
                <w:webHidden/>
              </w:rPr>
              <w:t>9</w:t>
            </w:r>
            <w:r>
              <w:rPr>
                <w:noProof/>
                <w:webHidden/>
              </w:rPr>
              <w:fldChar w:fldCharType="end"/>
            </w:r>
          </w:hyperlink>
        </w:p>
        <w:p w14:paraId="722208F9" w14:textId="5860A7C5" w:rsidR="007F1958" w:rsidRDefault="007F1958">
          <w:pPr>
            <w:pStyle w:val="TOC2"/>
            <w:tabs>
              <w:tab w:val="right" w:leader="dot" w:pos="10430"/>
            </w:tabs>
            <w:rPr>
              <w:noProof/>
              <w:sz w:val="24"/>
              <w:szCs w:val="24"/>
            </w:rPr>
          </w:pPr>
          <w:hyperlink w:anchor="_Toc202959850" w:history="1">
            <w:r w:rsidRPr="0002523D">
              <w:rPr>
                <w:rStyle w:val="Hyperlink"/>
                <w:noProof/>
              </w:rPr>
              <w:t>Ransomware/Malware Incidents</w:t>
            </w:r>
            <w:r>
              <w:rPr>
                <w:noProof/>
                <w:webHidden/>
              </w:rPr>
              <w:tab/>
            </w:r>
            <w:r>
              <w:rPr>
                <w:noProof/>
                <w:webHidden/>
              </w:rPr>
              <w:fldChar w:fldCharType="begin"/>
            </w:r>
            <w:r>
              <w:rPr>
                <w:noProof/>
                <w:webHidden/>
              </w:rPr>
              <w:instrText xml:space="preserve"> PAGEREF _Toc202959850 \h </w:instrText>
            </w:r>
            <w:r>
              <w:rPr>
                <w:noProof/>
                <w:webHidden/>
              </w:rPr>
            </w:r>
            <w:r>
              <w:rPr>
                <w:noProof/>
                <w:webHidden/>
              </w:rPr>
              <w:fldChar w:fldCharType="separate"/>
            </w:r>
            <w:r>
              <w:rPr>
                <w:noProof/>
                <w:webHidden/>
              </w:rPr>
              <w:t>9</w:t>
            </w:r>
            <w:r>
              <w:rPr>
                <w:noProof/>
                <w:webHidden/>
              </w:rPr>
              <w:fldChar w:fldCharType="end"/>
            </w:r>
          </w:hyperlink>
        </w:p>
        <w:p w14:paraId="1EBF301F" w14:textId="0BE6F02B" w:rsidR="007F1958" w:rsidRDefault="007F1958">
          <w:pPr>
            <w:pStyle w:val="TOC2"/>
            <w:tabs>
              <w:tab w:val="right" w:leader="dot" w:pos="10430"/>
            </w:tabs>
            <w:rPr>
              <w:noProof/>
              <w:sz w:val="24"/>
              <w:szCs w:val="24"/>
            </w:rPr>
          </w:pPr>
          <w:hyperlink w:anchor="_Toc202959851" w:history="1">
            <w:r w:rsidRPr="0002523D">
              <w:rPr>
                <w:rStyle w:val="Hyperlink"/>
                <w:noProof/>
              </w:rPr>
              <w:t>Suspicious System Activity Incidents</w:t>
            </w:r>
            <w:r>
              <w:rPr>
                <w:noProof/>
                <w:webHidden/>
              </w:rPr>
              <w:tab/>
            </w:r>
            <w:r>
              <w:rPr>
                <w:noProof/>
                <w:webHidden/>
              </w:rPr>
              <w:fldChar w:fldCharType="begin"/>
            </w:r>
            <w:r>
              <w:rPr>
                <w:noProof/>
                <w:webHidden/>
              </w:rPr>
              <w:instrText xml:space="preserve"> PAGEREF _Toc202959851 \h </w:instrText>
            </w:r>
            <w:r>
              <w:rPr>
                <w:noProof/>
                <w:webHidden/>
              </w:rPr>
            </w:r>
            <w:r>
              <w:rPr>
                <w:noProof/>
                <w:webHidden/>
              </w:rPr>
              <w:fldChar w:fldCharType="separate"/>
            </w:r>
            <w:r>
              <w:rPr>
                <w:noProof/>
                <w:webHidden/>
              </w:rPr>
              <w:t>10</w:t>
            </w:r>
            <w:r>
              <w:rPr>
                <w:noProof/>
                <w:webHidden/>
              </w:rPr>
              <w:fldChar w:fldCharType="end"/>
            </w:r>
          </w:hyperlink>
        </w:p>
        <w:p w14:paraId="27A5CBE3" w14:textId="04B45399" w:rsidR="007F1958" w:rsidRDefault="007F1958">
          <w:pPr>
            <w:pStyle w:val="TOC2"/>
            <w:tabs>
              <w:tab w:val="right" w:leader="dot" w:pos="10430"/>
            </w:tabs>
            <w:rPr>
              <w:noProof/>
              <w:sz w:val="24"/>
              <w:szCs w:val="24"/>
            </w:rPr>
          </w:pPr>
          <w:hyperlink w:anchor="_Toc202959852" w:history="1">
            <w:r w:rsidRPr="0002523D">
              <w:rPr>
                <w:rStyle w:val="Hyperlink"/>
                <w:noProof/>
              </w:rPr>
              <w:t>Data Disclosure/Spillage Incidents</w:t>
            </w:r>
            <w:r>
              <w:rPr>
                <w:noProof/>
                <w:webHidden/>
              </w:rPr>
              <w:tab/>
            </w:r>
            <w:r>
              <w:rPr>
                <w:noProof/>
                <w:webHidden/>
              </w:rPr>
              <w:fldChar w:fldCharType="begin"/>
            </w:r>
            <w:r>
              <w:rPr>
                <w:noProof/>
                <w:webHidden/>
              </w:rPr>
              <w:instrText xml:space="preserve"> PAGEREF _Toc202959852 \h </w:instrText>
            </w:r>
            <w:r>
              <w:rPr>
                <w:noProof/>
                <w:webHidden/>
              </w:rPr>
            </w:r>
            <w:r>
              <w:rPr>
                <w:noProof/>
                <w:webHidden/>
              </w:rPr>
              <w:fldChar w:fldCharType="separate"/>
            </w:r>
            <w:r>
              <w:rPr>
                <w:noProof/>
                <w:webHidden/>
              </w:rPr>
              <w:t>11</w:t>
            </w:r>
            <w:r>
              <w:rPr>
                <w:noProof/>
                <w:webHidden/>
              </w:rPr>
              <w:fldChar w:fldCharType="end"/>
            </w:r>
          </w:hyperlink>
        </w:p>
        <w:p w14:paraId="1E8B86E7" w14:textId="2A1BC3FD" w:rsidR="007F1958" w:rsidRDefault="007F1958">
          <w:pPr>
            <w:pStyle w:val="TOC2"/>
            <w:tabs>
              <w:tab w:val="right" w:leader="dot" w:pos="10430"/>
            </w:tabs>
            <w:rPr>
              <w:noProof/>
              <w:sz w:val="24"/>
              <w:szCs w:val="24"/>
            </w:rPr>
          </w:pPr>
          <w:hyperlink w:anchor="_Toc202959853" w:history="1">
            <w:r w:rsidRPr="0002523D">
              <w:rPr>
                <w:rStyle w:val="Hyperlink"/>
                <w:noProof/>
              </w:rPr>
              <w:t>System Compromise Incidents</w:t>
            </w:r>
            <w:r>
              <w:rPr>
                <w:noProof/>
                <w:webHidden/>
              </w:rPr>
              <w:tab/>
            </w:r>
            <w:r>
              <w:rPr>
                <w:noProof/>
                <w:webHidden/>
              </w:rPr>
              <w:fldChar w:fldCharType="begin"/>
            </w:r>
            <w:r>
              <w:rPr>
                <w:noProof/>
                <w:webHidden/>
              </w:rPr>
              <w:instrText xml:space="preserve"> PAGEREF _Toc202959853 \h </w:instrText>
            </w:r>
            <w:r>
              <w:rPr>
                <w:noProof/>
                <w:webHidden/>
              </w:rPr>
            </w:r>
            <w:r>
              <w:rPr>
                <w:noProof/>
                <w:webHidden/>
              </w:rPr>
              <w:fldChar w:fldCharType="separate"/>
            </w:r>
            <w:r>
              <w:rPr>
                <w:noProof/>
                <w:webHidden/>
              </w:rPr>
              <w:t>12</w:t>
            </w:r>
            <w:r>
              <w:rPr>
                <w:noProof/>
                <w:webHidden/>
              </w:rPr>
              <w:fldChar w:fldCharType="end"/>
            </w:r>
          </w:hyperlink>
        </w:p>
        <w:p w14:paraId="69C311AD" w14:textId="5AD6FC2F" w:rsidR="007F1958" w:rsidRDefault="007F1958">
          <w:pPr>
            <w:pStyle w:val="TOC2"/>
            <w:tabs>
              <w:tab w:val="right" w:leader="dot" w:pos="10430"/>
            </w:tabs>
            <w:rPr>
              <w:noProof/>
              <w:sz w:val="24"/>
              <w:szCs w:val="24"/>
            </w:rPr>
          </w:pPr>
          <w:hyperlink w:anchor="_Toc202959854" w:history="1">
            <w:r w:rsidRPr="0002523D">
              <w:rPr>
                <w:rStyle w:val="Hyperlink"/>
                <w:noProof/>
              </w:rPr>
              <w:t>Vendor/Third-Party Incidents</w:t>
            </w:r>
            <w:r>
              <w:rPr>
                <w:noProof/>
                <w:webHidden/>
              </w:rPr>
              <w:tab/>
            </w:r>
            <w:r>
              <w:rPr>
                <w:noProof/>
                <w:webHidden/>
              </w:rPr>
              <w:fldChar w:fldCharType="begin"/>
            </w:r>
            <w:r>
              <w:rPr>
                <w:noProof/>
                <w:webHidden/>
              </w:rPr>
              <w:instrText xml:space="preserve"> PAGEREF _Toc202959854 \h </w:instrText>
            </w:r>
            <w:r>
              <w:rPr>
                <w:noProof/>
                <w:webHidden/>
              </w:rPr>
            </w:r>
            <w:r>
              <w:rPr>
                <w:noProof/>
                <w:webHidden/>
              </w:rPr>
              <w:fldChar w:fldCharType="separate"/>
            </w:r>
            <w:r>
              <w:rPr>
                <w:noProof/>
                <w:webHidden/>
              </w:rPr>
              <w:t>12</w:t>
            </w:r>
            <w:r>
              <w:rPr>
                <w:noProof/>
                <w:webHidden/>
              </w:rPr>
              <w:fldChar w:fldCharType="end"/>
            </w:r>
          </w:hyperlink>
        </w:p>
        <w:p w14:paraId="7B89F7CE" w14:textId="21CA8A5F" w:rsidR="007F1958" w:rsidRDefault="007F1958">
          <w:pPr>
            <w:pStyle w:val="TOC1"/>
            <w:tabs>
              <w:tab w:val="right" w:leader="dot" w:pos="10430"/>
            </w:tabs>
            <w:rPr>
              <w:noProof/>
              <w:sz w:val="24"/>
              <w:szCs w:val="24"/>
            </w:rPr>
          </w:pPr>
          <w:hyperlink w:anchor="_Toc202959855" w:history="1">
            <w:r w:rsidRPr="0002523D">
              <w:rPr>
                <w:rStyle w:val="Hyperlink"/>
                <w:noProof/>
              </w:rPr>
              <w:t>Notification and Compliance Requirements</w:t>
            </w:r>
            <w:r>
              <w:rPr>
                <w:noProof/>
                <w:webHidden/>
              </w:rPr>
              <w:tab/>
            </w:r>
            <w:r>
              <w:rPr>
                <w:noProof/>
                <w:webHidden/>
              </w:rPr>
              <w:fldChar w:fldCharType="begin"/>
            </w:r>
            <w:r>
              <w:rPr>
                <w:noProof/>
                <w:webHidden/>
              </w:rPr>
              <w:instrText xml:space="preserve"> PAGEREF _Toc202959855 \h </w:instrText>
            </w:r>
            <w:r>
              <w:rPr>
                <w:noProof/>
                <w:webHidden/>
              </w:rPr>
            </w:r>
            <w:r>
              <w:rPr>
                <w:noProof/>
                <w:webHidden/>
              </w:rPr>
              <w:fldChar w:fldCharType="separate"/>
            </w:r>
            <w:r>
              <w:rPr>
                <w:noProof/>
                <w:webHidden/>
              </w:rPr>
              <w:t>12</w:t>
            </w:r>
            <w:r>
              <w:rPr>
                <w:noProof/>
                <w:webHidden/>
              </w:rPr>
              <w:fldChar w:fldCharType="end"/>
            </w:r>
          </w:hyperlink>
        </w:p>
        <w:p w14:paraId="76F4917E" w14:textId="7EFF0F3B" w:rsidR="007F1958" w:rsidRDefault="007F1958">
          <w:pPr>
            <w:pStyle w:val="TOC2"/>
            <w:tabs>
              <w:tab w:val="right" w:leader="dot" w:pos="10430"/>
            </w:tabs>
            <w:rPr>
              <w:noProof/>
              <w:sz w:val="24"/>
              <w:szCs w:val="24"/>
            </w:rPr>
          </w:pPr>
          <w:hyperlink w:anchor="_Toc202959856" w:history="1">
            <w:r w:rsidRPr="0002523D">
              <w:rPr>
                <w:rStyle w:val="Hyperlink"/>
                <w:noProof/>
              </w:rPr>
              <w:t>Data Breach Communication Guidelines</w:t>
            </w:r>
            <w:r>
              <w:rPr>
                <w:noProof/>
                <w:webHidden/>
              </w:rPr>
              <w:tab/>
            </w:r>
            <w:r>
              <w:rPr>
                <w:noProof/>
                <w:webHidden/>
              </w:rPr>
              <w:fldChar w:fldCharType="begin"/>
            </w:r>
            <w:r>
              <w:rPr>
                <w:noProof/>
                <w:webHidden/>
              </w:rPr>
              <w:instrText xml:space="preserve"> PAGEREF _Toc202959856 \h </w:instrText>
            </w:r>
            <w:r>
              <w:rPr>
                <w:noProof/>
                <w:webHidden/>
              </w:rPr>
            </w:r>
            <w:r>
              <w:rPr>
                <w:noProof/>
                <w:webHidden/>
              </w:rPr>
              <w:fldChar w:fldCharType="separate"/>
            </w:r>
            <w:r>
              <w:rPr>
                <w:noProof/>
                <w:webHidden/>
              </w:rPr>
              <w:t>13</w:t>
            </w:r>
            <w:r>
              <w:rPr>
                <w:noProof/>
                <w:webHidden/>
              </w:rPr>
              <w:fldChar w:fldCharType="end"/>
            </w:r>
          </w:hyperlink>
        </w:p>
        <w:p w14:paraId="1F7E9220" w14:textId="7103D20B" w:rsidR="007F1958" w:rsidRDefault="007F1958">
          <w:pPr>
            <w:pStyle w:val="TOC2"/>
            <w:tabs>
              <w:tab w:val="right" w:leader="dot" w:pos="10430"/>
            </w:tabs>
            <w:rPr>
              <w:noProof/>
              <w:sz w:val="24"/>
              <w:szCs w:val="24"/>
            </w:rPr>
          </w:pPr>
          <w:hyperlink w:anchor="_Toc202959857" w:history="1">
            <w:r w:rsidRPr="0002523D">
              <w:rPr>
                <w:rStyle w:val="Hyperlink"/>
                <w:noProof/>
              </w:rPr>
              <w:t>Mandatory North Dakota Notifications</w:t>
            </w:r>
            <w:r>
              <w:rPr>
                <w:noProof/>
                <w:webHidden/>
              </w:rPr>
              <w:tab/>
            </w:r>
            <w:r>
              <w:rPr>
                <w:noProof/>
                <w:webHidden/>
              </w:rPr>
              <w:fldChar w:fldCharType="begin"/>
            </w:r>
            <w:r>
              <w:rPr>
                <w:noProof/>
                <w:webHidden/>
              </w:rPr>
              <w:instrText xml:space="preserve"> PAGEREF _Toc202959857 \h </w:instrText>
            </w:r>
            <w:r>
              <w:rPr>
                <w:noProof/>
                <w:webHidden/>
              </w:rPr>
            </w:r>
            <w:r>
              <w:rPr>
                <w:noProof/>
                <w:webHidden/>
              </w:rPr>
              <w:fldChar w:fldCharType="separate"/>
            </w:r>
            <w:r>
              <w:rPr>
                <w:noProof/>
                <w:webHidden/>
              </w:rPr>
              <w:t>13</w:t>
            </w:r>
            <w:r>
              <w:rPr>
                <w:noProof/>
                <w:webHidden/>
              </w:rPr>
              <w:fldChar w:fldCharType="end"/>
            </w:r>
          </w:hyperlink>
        </w:p>
        <w:p w14:paraId="55B89922" w14:textId="4B5D844E" w:rsidR="007F1958" w:rsidRDefault="007F1958">
          <w:pPr>
            <w:pStyle w:val="TOC2"/>
            <w:tabs>
              <w:tab w:val="right" w:leader="dot" w:pos="10430"/>
            </w:tabs>
            <w:rPr>
              <w:noProof/>
              <w:sz w:val="24"/>
              <w:szCs w:val="24"/>
            </w:rPr>
          </w:pPr>
          <w:hyperlink w:anchor="_Toc202959858" w:history="1">
            <w:r w:rsidRPr="0002523D">
              <w:rPr>
                <w:rStyle w:val="Hyperlink"/>
                <w:noProof/>
              </w:rPr>
              <w:t>Federal Notification Requirements</w:t>
            </w:r>
            <w:r>
              <w:rPr>
                <w:noProof/>
                <w:webHidden/>
              </w:rPr>
              <w:tab/>
            </w:r>
            <w:r>
              <w:rPr>
                <w:noProof/>
                <w:webHidden/>
              </w:rPr>
              <w:fldChar w:fldCharType="begin"/>
            </w:r>
            <w:r>
              <w:rPr>
                <w:noProof/>
                <w:webHidden/>
              </w:rPr>
              <w:instrText xml:space="preserve"> PAGEREF _Toc202959858 \h </w:instrText>
            </w:r>
            <w:r>
              <w:rPr>
                <w:noProof/>
                <w:webHidden/>
              </w:rPr>
            </w:r>
            <w:r>
              <w:rPr>
                <w:noProof/>
                <w:webHidden/>
              </w:rPr>
              <w:fldChar w:fldCharType="separate"/>
            </w:r>
            <w:r>
              <w:rPr>
                <w:noProof/>
                <w:webHidden/>
              </w:rPr>
              <w:t>14</w:t>
            </w:r>
            <w:r>
              <w:rPr>
                <w:noProof/>
                <w:webHidden/>
              </w:rPr>
              <w:fldChar w:fldCharType="end"/>
            </w:r>
          </w:hyperlink>
        </w:p>
        <w:p w14:paraId="25D7A071" w14:textId="64D854D6" w:rsidR="007F1958" w:rsidRDefault="007F1958">
          <w:pPr>
            <w:pStyle w:val="TOC2"/>
            <w:tabs>
              <w:tab w:val="right" w:leader="dot" w:pos="10430"/>
            </w:tabs>
            <w:rPr>
              <w:noProof/>
              <w:sz w:val="24"/>
              <w:szCs w:val="24"/>
            </w:rPr>
          </w:pPr>
          <w:hyperlink w:anchor="_Toc202959859" w:history="1">
            <w:r w:rsidRPr="0002523D">
              <w:rPr>
                <w:rStyle w:val="Hyperlink"/>
                <w:noProof/>
              </w:rPr>
              <w:t>Other Required Notifications</w:t>
            </w:r>
            <w:r>
              <w:rPr>
                <w:noProof/>
                <w:webHidden/>
              </w:rPr>
              <w:tab/>
            </w:r>
            <w:r>
              <w:rPr>
                <w:noProof/>
                <w:webHidden/>
              </w:rPr>
              <w:fldChar w:fldCharType="begin"/>
            </w:r>
            <w:r>
              <w:rPr>
                <w:noProof/>
                <w:webHidden/>
              </w:rPr>
              <w:instrText xml:space="preserve"> PAGEREF _Toc202959859 \h </w:instrText>
            </w:r>
            <w:r>
              <w:rPr>
                <w:noProof/>
                <w:webHidden/>
              </w:rPr>
            </w:r>
            <w:r>
              <w:rPr>
                <w:noProof/>
                <w:webHidden/>
              </w:rPr>
              <w:fldChar w:fldCharType="separate"/>
            </w:r>
            <w:r>
              <w:rPr>
                <w:noProof/>
                <w:webHidden/>
              </w:rPr>
              <w:t>14</w:t>
            </w:r>
            <w:r>
              <w:rPr>
                <w:noProof/>
                <w:webHidden/>
              </w:rPr>
              <w:fldChar w:fldCharType="end"/>
            </w:r>
          </w:hyperlink>
        </w:p>
        <w:p w14:paraId="5C32E8E3" w14:textId="3EA0B8F2" w:rsidR="007F1958" w:rsidRDefault="007F1958">
          <w:pPr>
            <w:pStyle w:val="TOC1"/>
            <w:tabs>
              <w:tab w:val="right" w:leader="dot" w:pos="10430"/>
            </w:tabs>
            <w:rPr>
              <w:noProof/>
              <w:sz w:val="24"/>
              <w:szCs w:val="24"/>
            </w:rPr>
          </w:pPr>
          <w:hyperlink w:anchor="_Toc202959860" w:history="1">
            <w:r w:rsidRPr="0002523D">
              <w:rPr>
                <w:rStyle w:val="Hyperlink"/>
                <w:noProof/>
              </w:rPr>
              <w:t>Data Incident vs. Data Breach Determination</w:t>
            </w:r>
            <w:r>
              <w:rPr>
                <w:noProof/>
                <w:webHidden/>
              </w:rPr>
              <w:tab/>
            </w:r>
            <w:r>
              <w:rPr>
                <w:noProof/>
                <w:webHidden/>
              </w:rPr>
              <w:fldChar w:fldCharType="begin"/>
            </w:r>
            <w:r>
              <w:rPr>
                <w:noProof/>
                <w:webHidden/>
              </w:rPr>
              <w:instrText xml:space="preserve"> PAGEREF _Toc202959860 \h </w:instrText>
            </w:r>
            <w:r>
              <w:rPr>
                <w:noProof/>
                <w:webHidden/>
              </w:rPr>
            </w:r>
            <w:r>
              <w:rPr>
                <w:noProof/>
                <w:webHidden/>
              </w:rPr>
              <w:fldChar w:fldCharType="separate"/>
            </w:r>
            <w:r>
              <w:rPr>
                <w:noProof/>
                <w:webHidden/>
              </w:rPr>
              <w:t>15</w:t>
            </w:r>
            <w:r>
              <w:rPr>
                <w:noProof/>
                <w:webHidden/>
              </w:rPr>
              <w:fldChar w:fldCharType="end"/>
            </w:r>
          </w:hyperlink>
        </w:p>
        <w:p w14:paraId="281D4480" w14:textId="25B4E4C3" w:rsidR="007F1958" w:rsidRDefault="007F1958">
          <w:pPr>
            <w:pStyle w:val="TOC2"/>
            <w:tabs>
              <w:tab w:val="right" w:leader="dot" w:pos="10430"/>
            </w:tabs>
            <w:rPr>
              <w:noProof/>
              <w:sz w:val="24"/>
              <w:szCs w:val="24"/>
            </w:rPr>
          </w:pPr>
          <w:hyperlink w:anchor="_Toc202959861" w:history="1">
            <w:r w:rsidRPr="0002523D">
              <w:rPr>
                <w:rStyle w:val="Hyperlink"/>
                <w:noProof/>
              </w:rPr>
              <w:t>Terminology Guidelines</w:t>
            </w:r>
            <w:r>
              <w:rPr>
                <w:noProof/>
                <w:webHidden/>
              </w:rPr>
              <w:tab/>
            </w:r>
            <w:r>
              <w:rPr>
                <w:noProof/>
                <w:webHidden/>
              </w:rPr>
              <w:fldChar w:fldCharType="begin"/>
            </w:r>
            <w:r>
              <w:rPr>
                <w:noProof/>
                <w:webHidden/>
              </w:rPr>
              <w:instrText xml:space="preserve"> PAGEREF _Toc202959861 \h </w:instrText>
            </w:r>
            <w:r>
              <w:rPr>
                <w:noProof/>
                <w:webHidden/>
              </w:rPr>
            </w:r>
            <w:r>
              <w:rPr>
                <w:noProof/>
                <w:webHidden/>
              </w:rPr>
              <w:fldChar w:fldCharType="separate"/>
            </w:r>
            <w:r>
              <w:rPr>
                <w:noProof/>
                <w:webHidden/>
              </w:rPr>
              <w:t>15</w:t>
            </w:r>
            <w:r>
              <w:rPr>
                <w:noProof/>
                <w:webHidden/>
              </w:rPr>
              <w:fldChar w:fldCharType="end"/>
            </w:r>
          </w:hyperlink>
        </w:p>
        <w:p w14:paraId="05D9BBE5" w14:textId="2025F428" w:rsidR="007F1958" w:rsidRDefault="007F1958">
          <w:pPr>
            <w:pStyle w:val="TOC2"/>
            <w:tabs>
              <w:tab w:val="right" w:leader="dot" w:pos="10430"/>
            </w:tabs>
            <w:rPr>
              <w:noProof/>
              <w:sz w:val="24"/>
              <w:szCs w:val="24"/>
            </w:rPr>
          </w:pPr>
          <w:hyperlink w:anchor="_Toc202959862" w:history="1">
            <w:r w:rsidRPr="0002523D">
              <w:rPr>
                <w:rStyle w:val="Hyperlink"/>
                <w:noProof/>
              </w:rPr>
              <w:t>Decision Framework</w:t>
            </w:r>
            <w:r>
              <w:rPr>
                <w:noProof/>
                <w:webHidden/>
              </w:rPr>
              <w:tab/>
            </w:r>
            <w:r>
              <w:rPr>
                <w:noProof/>
                <w:webHidden/>
              </w:rPr>
              <w:fldChar w:fldCharType="begin"/>
            </w:r>
            <w:r>
              <w:rPr>
                <w:noProof/>
                <w:webHidden/>
              </w:rPr>
              <w:instrText xml:space="preserve"> PAGEREF _Toc202959862 \h </w:instrText>
            </w:r>
            <w:r>
              <w:rPr>
                <w:noProof/>
                <w:webHidden/>
              </w:rPr>
            </w:r>
            <w:r>
              <w:rPr>
                <w:noProof/>
                <w:webHidden/>
              </w:rPr>
              <w:fldChar w:fldCharType="separate"/>
            </w:r>
            <w:r>
              <w:rPr>
                <w:noProof/>
                <w:webHidden/>
              </w:rPr>
              <w:t>15</w:t>
            </w:r>
            <w:r>
              <w:rPr>
                <w:noProof/>
                <w:webHidden/>
              </w:rPr>
              <w:fldChar w:fldCharType="end"/>
            </w:r>
          </w:hyperlink>
        </w:p>
        <w:p w14:paraId="0D09E80F" w14:textId="71B5E6EC" w:rsidR="007F1958" w:rsidRDefault="007F1958">
          <w:pPr>
            <w:pStyle w:val="TOC2"/>
            <w:tabs>
              <w:tab w:val="right" w:leader="dot" w:pos="10430"/>
            </w:tabs>
            <w:rPr>
              <w:noProof/>
              <w:sz w:val="24"/>
              <w:szCs w:val="24"/>
            </w:rPr>
          </w:pPr>
          <w:hyperlink w:anchor="_Toc202959863" w:history="1">
            <w:r w:rsidRPr="0002523D">
              <w:rPr>
                <w:rStyle w:val="Hyperlink"/>
                <w:noProof/>
              </w:rPr>
              <w:t>Credit Monitoring and Identity Protection</w:t>
            </w:r>
            <w:r>
              <w:rPr>
                <w:noProof/>
                <w:webHidden/>
              </w:rPr>
              <w:tab/>
            </w:r>
            <w:r>
              <w:rPr>
                <w:noProof/>
                <w:webHidden/>
              </w:rPr>
              <w:fldChar w:fldCharType="begin"/>
            </w:r>
            <w:r>
              <w:rPr>
                <w:noProof/>
                <w:webHidden/>
              </w:rPr>
              <w:instrText xml:space="preserve"> PAGEREF _Toc202959863 \h </w:instrText>
            </w:r>
            <w:r>
              <w:rPr>
                <w:noProof/>
                <w:webHidden/>
              </w:rPr>
            </w:r>
            <w:r>
              <w:rPr>
                <w:noProof/>
                <w:webHidden/>
              </w:rPr>
              <w:fldChar w:fldCharType="separate"/>
            </w:r>
            <w:r>
              <w:rPr>
                <w:noProof/>
                <w:webHidden/>
              </w:rPr>
              <w:t>16</w:t>
            </w:r>
            <w:r>
              <w:rPr>
                <w:noProof/>
                <w:webHidden/>
              </w:rPr>
              <w:fldChar w:fldCharType="end"/>
            </w:r>
          </w:hyperlink>
        </w:p>
        <w:p w14:paraId="50182CD6" w14:textId="3A7D6036" w:rsidR="007F1958" w:rsidRDefault="007F1958">
          <w:pPr>
            <w:pStyle w:val="TOC1"/>
            <w:tabs>
              <w:tab w:val="right" w:leader="dot" w:pos="10430"/>
            </w:tabs>
            <w:rPr>
              <w:noProof/>
              <w:sz w:val="24"/>
              <w:szCs w:val="24"/>
            </w:rPr>
          </w:pPr>
          <w:hyperlink w:anchor="_Toc202959864" w:history="1">
            <w:r w:rsidRPr="0002523D">
              <w:rPr>
                <w:rStyle w:val="Hyperlink"/>
                <w:noProof/>
              </w:rPr>
              <w:t>Technical Support Coordination</w:t>
            </w:r>
            <w:r>
              <w:rPr>
                <w:noProof/>
                <w:webHidden/>
              </w:rPr>
              <w:tab/>
            </w:r>
            <w:r>
              <w:rPr>
                <w:noProof/>
                <w:webHidden/>
              </w:rPr>
              <w:fldChar w:fldCharType="begin"/>
            </w:r>
            <w:r>
              <w:rPr>
                <w:noProof/>
                <w:webHidden/>
              </w:rPr>
              <w:instrText xml:space="preserve"> PAGEREF _Toc202959864 \h </w:instrText>
            </w:r>
            <w:r>
              <w:rPr>
                <w:noProof/>
                <w:webHidden/>
              </w:rPr>
            </w:r>
            <w:r>
              <w:rPr>
                <w:noProof/>
                <w:webHidden/>
              </w:rPr>
              <w:fldChar w:fldCharType="separate"/>
            </w:r>
            <w:r>
              <w:rPr>
                <w:noProof/>
                <w:webHidden/>
              </w:rPr>
              <w:t>16</w:t>
            </w:r>
            <w:r>
              <w:rPr>
                <w:noProof/>
                <w:webHidden/>
              </w:rPr>
              <w:fldChar w:fldCharType="end"/>
            </w:r>
          </w:hyperlink>
        </w:p>
        <w:p w14:paraId="4A7D0015" w14:textId="14BB1A96" w:rsidR="007F1958" w:rsidRDefault="007F1958">
          <w:pPr>
            <w:pStyle w:val="TOC2"/>
            <w:tabs>
              <w:tab w:val="right" w:leader="dot" w:pos="10430"/>
            </w:tabs>
            <w:rPr>
              <w:noProof/>
              <w:sz w:val="24"/>
              <w:szCs w:val="24"/>
            </w:rPr>
          </w:pPr>
          <w:hyperlink w:anchor="_Toc202959865" w:history="1">
            <w:r w:rsidRPr="0002523D">
              <w:rPr>
                <w:rStyle w:val="Hyperlink"/>
                <w:noProof/>
              </w:rPr>
              <w:t>Service Level Agreement (SLA) Considerations</w:t>
            </w:r>
            <w:r>
              <w:rPr>
                <w:noProof/>
                <w:webHidden/>
              </w:rPr>
              <w:tab/>
            </w:r>
            <w:r>
              <w:rPr>
                <w:noProof/>
                <w:webHidden/>
              </w:rPr>
              <w:fldChar w:fldCharType="begin"/>
            </w:r>
            <w:r>
              <w:rPr>
                <w:noProof/>
                <w:webHidden/>
              </w:rPr>
              <w:instrText xml:space="preserve"> PAGEREF _Toc202959865 \h </w:instrText>
            </w:r>
            <w:r>
              <w:rPr>
                <w:noProof/>
                <w:webHidden/>
              </w:rPr>
            </w:r>
            <w:r>
              <w:rPr>
                <w:noProof/>
                <w:webHidden/>
              </w:rPr>
              <w:fldChar w:fldCharType="separate"/>
            </w:r>
            <w:r>
              <w:rPr>
                <w:noProof/>
                <w:webHidden/>
              </w:rPr>
              <w:t>17</w:t>
            </w:r>
            <w:r>
              <w:rPr>
                <w:noProof/>
                <w:webHidden/>
              </w:rPr>
              <w:fldChar w:fldCharType="end"/>
            </w:r>
          </w:hyperlink>
        </w:p>
        <w:p w14:paraId="38790683" w14:textId="5703B8C4" w:rsidR="007F1958" w:rsidRDefault="007F1958">
          <w:pPr>
            <w:pStyle w:val="TOC1"/>
            <w:tabs>
              <w:tab w:val="right" w:leader="dot" w:pos="10430"/>
            </w:tabs>
            <w:rPr>
              <w:noProof/>
              <w:sz w:val="24"/>
              <w:szCs w:val="24"/>
            </w:rPr>
          </w:pPr>
          <w:hyperlink w:anchor="_Toc202959866" w:history="1">
            <w:r w:rsidRPr="0002523D">
              <w:rPr>
                <w:rStyle w:val="Hyperlink"/>
                <w:noProof/>
              </w:rPr>
              <w:t>Recovery and Lessons Learned</w:t>
            </w:r>
            <w:r>
              <w:rPr>
                <w:noProof/>
                <w:webHidden/>
              </w:rPr>
              <w:tab/>
            </w:r>
            <w:r>
              <w:rPr>
                <w:noProof/>
                <w:webHidden/>
              </w:rPr>
              <w:fldChar w:fldCharType="begin"/>
            </w:r>
            <w:r>
              <w:rPr>
                <w:noProof/>
                <w:webHidden/>
              </w:rPr>
              <w:instrText xml:space="preserve"> PAGEREF _Toc202959866 \h </w:instrText>
            </w:r>
            <w:r>
              <w:rPr>
                <w:noProof/>
                <w:webHidden/>
              </w:rPr>
            </w:r>
            <w:r>
              <w:rPr>
                <w:noProof/>
                <w:webHidden/>
              </w:rPr>
              <w:fldChar w:fldCharType="separate"/>
            </w:r>
            <w:r>
              <w:rPr>
                <w:noProof/>
                <w:webHidden/>
              </w:rPr>
              <w:t>18</w:t>
            </w:r>
            <w:r>
              <w:rPr>
                <w:noProof/>
                <w:webHidden/>
              </w:rPr>
              <w:fldChar w:fldCharType="end"/>
            </w:r>
          </w:hyperlink>
        </w:p>
        <w:p w14:paraId="15FBA41D" w14:textId="7CA05352" w:rsidR="007F1958" w:rsidRDefault="007F1958">
          <w:pPr>
            <w:pStyle w:val="TOC2"/>
            <w:tabs>
              <w:tab w:val="right" w:leader="dot" w:pos="10430"/>
            </w:tabs>
            <w:rPr>
              <w:noProof/>
              <w:sz w:val="24"/>
              <w:szCs w:val="24"/>
            </w:rPr>
          </w:pPr>
          <w:hyperlink w:anchor="_Toc202959867" w:history="1">
            <w:r w:rsidRPr="0002523D">
              <w:rPr>
                <w:rStyle w:val="Hyperlink"/>
                <w:noProof/>
              </w:rPr>
              <w:t>Recovery Verification</w:t>
            </w:r>
            <w:r>
              <w:rPr>
                <w:noProof/>
                <w:webHidden/>
              </w:rPr>
              <w:tab/>
            </w:r>
            <w:r>
              <w:rPr>
                <w:noProof/>
                <w:webHidden/>
              </w:rPr>
              <w:fldChar w:fldCharType="begin"/>
            </w:r>
            <w:r>
              <w:rPr>
                <w:noProof/>
                <w:webHidden/>
              </w:rPr>
              <w:instrText xml:space="preserve"> PAGEREF _Toc202959867 \h </w:instrText>
            </w:r>
            <w:r>
              <w:rPr>
                <w:noProof/>
                <w:webHidden/>
              </w:rPr>
            </w:r>
            <w:r>
              <w:rPr>
                <w:noProof/>
                <w:webHidden/>
              </w:rPr>
              <w:fldChar w:fldCharType="separate"/>
            </w:r>
            <w:r>
              <w:rPr>
                <w:noProof/>
                <w:webHidden/>
              </w:rPr>
              <w:t>18</w:t>
            </w:r>
            <w:r>
              <w:rPr>
                <w:noProof/>
                <w:webHidden/>
              </w:rPr>
              <w:fldChar w:fldCharType="end"/>
            </w:r>
          </w:hyperlink>
        </w:p>
        <w:p w14:paraId="71D39BD0" w14:textId="5AAB0A51" w:rsidR="007F1958" w:rsidRDefault="007F1958">
          <w:pPr>
            <w:pStyle w:val="TOC2"/>
            <w:tabs>
              <w:tab w:val="right" w:leader="dot" w:pos="10430"/>
            </w:tabs>
            <w:rPr>
              <w:noProof/>
              <w:sz w:val="24"/>
              <w:szCs w:val="24"/>
            </w:rPr>
          </w:pPr>
          <w:hyperlink w:anchor="_Toc202959868" w:history="1">
            <w:r w:rsidRPr="0002523D">
              <w:rPr>
                <w:rStyle w:val="Hyperlink"/>
                <w:noProof/>
              </w:rPr>
              <w:t>After-Action Review Process</w:t>
            </w:r>
            <w:r>
              <w:rPr>
                <w:noProof/>
                <w:webHidden/>
              </w:rPr>
              <w:tab/>
            </w:r>
            <w:r>
              <w:rPr>
                <w:noProof/>
                <w:webHidden/>
              </w:rPr>
              <w:fldChar w:fldCharType="begin"/>
            </w:r>
            <w:r>
              <w:rPr>
                <w:noProof/>
                <w:webHidden/>
              </w:rPr>
              <w:instrText xml:space="preserve"> PAGEREF _Toc202959868 \h </w:instrText>
            </w:r>
            <w:r>
              <w:rPr>
                <w:noProof/>
                <w:webHidden/>
              </w:rPr>
            </w:r>
            <w:r>
              <w:rPr>
                <w:noProof/>
                <w:webHidden/>
              </w:rPr>
              <w:fldChar w:fldCharType="separate"/>
            </w:r>
            <w:r>
              <w:rPr>
                <w:noProof/>
                <w:webHidden/>
              </w:rPr>
              <w:t>18</w:t>
            </w:r>
            <w:r>
              <w:rPr>
                <w:noProof/>
                <w:webHidden/>
              </w:rPr>
              <w:fldChar w:fldCharType="end"/>
            </w:r>
          </w:hyperlink>
        </w:p>
        <w:p w14:paraId="5E0D6C01" w14:textId="4EDFB84C" w:rsidR="007F1958" w:rsidRDefault="007F1958">
          <w:pPr>
            <w:pStyle w:val="TOC1"/>
            <w:tabs>
              <w:tab w:val="right" w:leader="dot" w:pos="10430"/>
            </w:tabs>
            <w:rPr>
              <w:noProof/>
              <w:sz w:val="24"/>
              <w:szCs w:val="24"/>
            </w:rPr>
          </w:pPr>
          <w:hyperlink w:anchor="_Toc202959869" w:history="1">
            <w:r w:rsidRPr="0002523D">
              <w:rPr>
                <w:rStyle w:val="Hyperlink"/>
                <w:noProof/>
              </w:rPr>
              <w:t>Plan Maintenance and Testing</w:t>
            </w:r>
            <w:r>
              <w:rPr>
                <w:noProof/>
                <w:webHidden/>
              </w:rPr>
              <w:tab/>
            </w:r>
            <w:r>
              <w:rPr>
                <w:noProof/>
                <w:webHidden/>
              </w:rPr>
              <w:fldChar w:fldCharType="begin"/>
            </w:r>
            <w:r>
              <w:rPr>
                <w:noProof/>
                <w:webHidden/>
              </w:rPr>
              <w:instrText xml:space="preserve"> PAGEREF _Toc202959869 \h </w:instrText>
            </w:r>
            <w:r>
              <w:rPr>
                <w:noProof/>
                <w:webHidden/>
              </w:rPr>
            </w:r>
            <w:r>
              <w:rPr>
                <w:noProof/>
                <w:webHidden/>
              </w:rPr>
              <w:fldChar w:fldCharType="separate"/>
            </w:r>
            <w:r>
              <w:rPr>
                <w:noProof/>
                <w:webHidden/>
              </w:rPr>
              <w:t>19</w:t>
            </w:r>
            <w:r>
              <w:rPr>
                <w:noProof/>
                <w:webHidden/>
              </w:rPr>
              <w:fldChar w:fldCharType="end"/>
            </w:r>
          </w:hyperlink>
        </w:p>
        <w:p w14:paraId="43F53C81" w14:textId="6B49C55C" w:rsidR="007F1958" w:rsidRDefault="007F1958">
          <w:pPr>
            <w:pStyle w:val="TOC2"/>
            <w:tabs>
              <w:tab w:val="right" w:leader="dot" w:pos="10430"/>
            </w:tabs>
            <w:rPr>
              <w:noProof/>
              <w:sz w:val="24"/>
              <w:szCs w:val="24"/>
            </w:rPr>
          </w:pPr>
          <w:hyperlink w:anchor="_Toc202959870" w:history="1">
            <w:r w:rsidRPr="0002523D">
              <w:rPr>
                <w:rStyle w:val="Hyperlink"/>
                <w:noProof/>
              </w:rPr>
              <w:t>Annual Plan Review</w:t>
            </w:r>
            <w:r>
              <w:rPr>
                <w:noProof/>
                <w:webHidden/>
              </w:rPr>
              <w:tab/>
            </w:r>
            <w:r>
              <w:rPr>
                <w:noProof/>
                <w:webHidden/>
              </w:rPr>
              <w:fldChar w:fldCharType="begin"/>
            </w:r>
            <w:r>
              <w:rPr>
                <w:noProof/>
                <w:webHidden/>
              </w:rPr>
              <w:instrText xml:space="preserve"> PAGEREF _Toc202959870 \h </w:instrText>
            </w:r>
            <w:r>
              <w:rPr>
                <w:noProof/>
                <w:webHidden/>
              </w:rPr>
            </w:r>
            <w:r>
              <w:rPr>
                <w:noProof/>
                <w:webHidden/>
              </w:rPr>
              <w:fldChar w:fldCharType="separate"/>
            </w:r>
            <w:r>
              <w:rPr>
                <w:noProof/>
                <w:webHidden/>
              </w:rPr>
              <w:t>19</w:t>
            </w:r>
            <w:r>
              <w:rPr>
                <w:noProof/>
                <w:webHidden/>
              </w:rPr>
              <w:fldChar w:fldCharType="end"/>
            </w:r>
          </w:hyperlink>
        </w:p>
        <w:p w14:paraId="321EE80C" w14:textId="57E28393" w:rsidR="007F1958" w:rsidRDefault="007F1958">
          <w:pPr>
            <w:pStyle w:val="TOC2"/>
            <w:tabs>
              <w:tab w:val="right" w:leader="dot" w:pos="10430"/>
            </w:tabs>
            <w:rPr>
              <w:noProof/>
              <w:sz w:val="24"/>
              <w:szCs w:val="24"/>
            </w:rPr>
          </w:pPr>
          <w:hyperlink w:anchor="_Toc202959871" w:history="1">
            <w:r w:rsidRPr="0002523D">
              <w:rPr>
                <w:rStyle w:val="Hyperlink"/>
                <w:noProof/>
              </w:rPr>
              <w:t>Testing and Exercises</w:t>
            </w:r>
            <w:r>
              <w:rPr>
                <w:noProof/>
                <w:webHidden/>
              </w:rPr>
              <w:tab/>
            </w:r>
            <w:r>
              <w:rPr>
                <w:noProof/>
                <w:webHidden/>
              </w:rPr>
              <w:fldChar w:fldCharType="begin"/>
            </w:r>
            <w:r>
              <w:rPr>
                <w:noProof/>
                <w:webHidden/>
              </w:rPr>
              <w:instrText xml:space="preserve"> PAGEREF _Toc202959871 \h </w:instrText>
            </w:r>
            <w:r>
              <w:rPr>
                <w:noProof/>
                <w:webHidden/>
              </w:rPr>
            </w:r>
            <w:r>
              <w:rPr>
                <w:noProof/>
                <w:webHidden/>
              </w:rPr>
              <w:fldChar w:fldCharType="separate"/>
            </w:r>
            <w:r>
              <w:rPr>
                <w:noProof/>
                <w:webHidden/>
              </w:rPr>
              <w:t>19</w:t>
            </w:r>
            <w:r>
              <w:rPr>
                <w:noProof/>
                <w:webHidden/>
              </w:rPr>
              <w:fldChar w:fldCharType="end"/>
            </w:r>
          </w:hyperlink>
        </w:p>
        <w:p w14:paraId="66B8DD43" w14:textId="053F0AA1" w:rsidR="007F1958" w:rsidRDefault="007F1958">
          <w:pPr>
            <w:pStyle w:val="TOC2"/>
            <w:tabs>
              <w:tab w:val="right" w:leader="dot" w:pos="10430"/>
            </w:tabs>
            <w:rPr>
              <w:noProof/>
              <w:sz w:val="24"/>
              <w:szCs w:val="24"/>
            </w:rPr>
          </w:pPr>
          <w:hyperlink w:anchor="_Toc202959872" w:history="1">
            <w:r w:rsidRPr="0002523D">
              <w:rPr>
                <w:rStyle w:val="Hyperlink"/>
                <w:noProof/>
              </w:rPr>
              <w:t>Continuous Improvement and Plan Updates</w:t>
            </w:r>
            <w:r>
              <w:rPr>
                <w:noProof/>
                <w:webHidden/>
              </w:rPr>
              <w:tab/>
            </w:r>
            <w:r>
              <w:rPr>
                <w:noProof/>
                <w:webHidden/>
              </w:rPr>
              <w:fldChar w:fldCharType="begin"/>
            </w:r>
            <w:r>
              <w:rPr>
                <w:noProof/>
                <w:webHidden/>
              </w:rPr>
              <w:instrText xml:space="preserve"> PAGEREF _Toc202959872 \h </w:instrText>
            </w:r>
            <w:r>
              <w:rPr>
                <w:noProof/>
                <w:webHidden/>
              </w:rPr>
            </w:r>
            <w:r>
              <w:rPr>
                <w:noProof/>
                <w:webHidden/>
              </w:rPr>
              <w:fldChar w:fldCharType="separate"/>
            </w:r>
            <w:r>
              <w:rPr>
                <w:noProof/>
                <w:webHidden/>
              </w:rPr>
              <w:t>19</w:t>
            </w:r>
            <w:r>
              <w:rPr>
                <w:noProof/>
                <w:webHidden/>
              </w:rPr>
              <w:fldChar w:fldCharType="end"/>
            </w:r>
          </w:hyperlink>
        </w:p>
        <w:p w14:paraId="5D0D496D" w14:textId="19D66513" w:rsidR="007F1958" w:rsidRDefault="007F1958">
          <w:pPr>
            <w:pStyle w:val="TOC1"/>
            <w:tabs>
              <w:tab w:val="right" w:leader="dot" w:pos="10430"/>
            </w:tabs>
            <w:rPr>
              <w:noProof/>
              <w:sz w:val="24"/>
              <w:szCs w:val="24"/>
            </w:rPr>
          </w:pPr>
          <w:hyperlink w:anchor="_Toc202959873" w:history="1">
            <w:r w:rsidRPr="0002523D">
              <w:rPr>
                <w:rStyle w:val="Hyperlink"/>
                <w:noProof/>
              </w:rPr>
              <w:t>Revision History</w:t>
            </w:r>
            <w:r>
              <w:rPr>
                <w:noProof/>
                <w:webHidden/>
              </w:rPr>
              <w:tab/>
            </w:r>
            <w:r>
              <w:rPr>
                <w:noProof/>
                <w:webHidden/>
              </w:rPr>
              <w:fldChar w:fldCharType="begin"/>
            </w:r>
            <w:r>
              <w:rPr>
                <w:noProof/>
                <w:webHidden/>
              </w:rPr>
              <w:instrText xml:space="preserve"> PAGEREF _Toc202959873 \h </w:instrText>
            </w:r>
            <w:r>
              <w:rPr>
                <w:noProof/>
                <w:webHidden/>
              </w:rPr>
            </w:r>
            <w:r>
              <w:rPr>
                <w:noProof/>
                <w:webHidden/>
              </w:rPr>
              <w:fldChar w:fldCharType="separate"/>
            </w:r>
            <w:r>
              <w:rPr>
                <w:noProof/>
                <w:webHidden/>
              </w:rPr>
              <w:t>20</w:t>
            </w:r>
            <w:r>
              <w:rPr>
                <w:noProof/>
                <w:webHidden/>
              </w:rPr>
              <w:fldChar w:fldCharType="end"/>
            </w:r>
          </w:hyperlink>
        </w:p>
        <w:p w14:paraId="61C6BEA0" w14:textId="38B35D52" w:rsidR="007F1958" w:rsidRDefault="007F1958">
          <w:pPr>
            <w:pStyle w:val="TOC1"/>
            <w:tabs>
              <w:tab w:val="right" w:leader="dot" w:pos="10430"/>
            </w:tabs>
            <w:rPr>
              <w:noProof/>
              <w:sz w:val="24"/>
              <w:szCs w:val="24"/>
            </w:rPr>
          </w:pPr>
          <w:hyperlink w:anchor="_Toc202959874" w:history="1">
            <w:r w:rsidRPr="0002523D">
              <w:rPr>
                <w:rStyle w:val="Hyperlink"/>
                <w:noProof/>
              </w:rPr>
              <w:t>APPENDIX A: Contact Information</w:t>
            </w:r>
            <w:r>
              <w:rPr>
                <w:noProof/>
                <w:webHidden/>
              </w:rPr>
              <w:tab/>
            </w:r>
            <w:r>
              <w:rPr>
                <w:noProof/>
                <w:webHidden/>
              </w:rPr>
              <w:fldChar w:fldCharType="begin"/>
            </w:r>
            <w:r>
              <w:rPr>
                <w:noProof/>
                <w:webHidden/>
              </w:rPr>
              <w:instrText xml:space="preserve"> PAGEREF _Toc202959874 \h </w:instrText>
            </w:r>
            <w:r>
              <w:rPr>
                <w:noProof/>
                <w:webHidden/>
              </w:rPr>
            </w:r>
            <w:r>
              <w:rPr>
                <w:noProof/>
                <w:webHidden/>
              </w:rPr>
              <w:fldChar w:fldCharType="separate"/>
            </w:r>
            <w:r>
              <w:rPr>
                <w:noProof/>
                <w:webHidden/>
              </w:rPr>
              <w:t>21</w:t>
            </w:r>
            <w:r>
              <w:rPr>
                <w:noProof/>
                <w:webHidden/>
              </w:rPr>
              <w:fldChar w:fldCharType="end"/>
            </w:r>
          </w:hyperlink>
        </w:p>
        <w:p w14:paraId="208BECC6" w14:textId="627C5AA6" w:rsidR="007F1958" w:rsidRDefault="007F1958">
          <w:pPr>
            <w:pStyle w:val="TOC2"/>
            <w:tabs>
              <w:tab w:val="right" w:leader="dot" w:pos="10430"/>
            </w:tabs>
            <w:rPr>
              <w:noProof/>
              <w:sz w:val="24"/>
              <w:szCs w:val="24"/>
            </w:rPr>
          </w:pPr>
          <w:hyperlink w:anchor="_Toc202959875" w:history="1">
            <w:r w:rsidRPr="0002523D">
              <w:rPr>
                <w:rStyle w:val="Hyperlink"/>
                <w:noProof/>
              </w:rPr>
              <w:t>Internal Emergency Contacts</w:t>
            </w:r>
            <w:r>
              <w:rPr>
                <w:noProof/>
                <w:webHidden/>
              </w:rPr>
              <w:tab/>
            </w:r>
            <w:r>
              <w:rPr>
                <w:noProof/>
                <w:webHidden/>
              </w:rPr>
              <w:fldChar w:fldCharType="begin"/>
            </w:r>
            <w:r>
              <w:rPr>
                <w:noProof/>
                <w:webHidden/>
              </w:rPr>
              <w:instrText xml:space="preserve"> PAGEREF _Toc202959875 \h </w:instrText>
            </w:r>
            <w:r>
              <w:rPr>
                <w:noProof/>
                <w:webHidden/>
              </w:rPr>
            </w:r>
            <w:r>
              <w:rPr>
                <w:noProof/>
                <w:webHidden/>
              </w:rPr>
              <w:fldChar w:fldCharType="separate"/>
            </w:r>
            <w:r>
              <w:rPr>
                <w:noProof/>
                <w:webHidden/>
              </w:rPr>
              <w:t>21</w:t>
            </w:r>
            <w:r>
              <w:rPr>
                <w:noProof/>
                <w:webHidden/>
              </w:rPr>
              <w:fldChar w:fldCharType="end"/>
            </w:r>
          </w:hyperlink>
        </w:p>
        <w:p w14:paraId="330729F1" w14:textId="096DA1AE" w:rsidR="007F1958" w:rsidRDefault="007F1958">
          <w:pPr>
            <w:pStyle w:val="TOC2"/>
            <w:tabs>
              <w:tab w:val="right" w:leader="dot" w:pos="10430"/>
            </w:tabs>
            <w:rPr>
              <w:noProof/>
              <w:sz w:val="24"/>
              <w:szCs w:val="24"/>
            </w:rPr>
          </w:pPr>
          <w:hyperlink w:anchor="_Toc202959876" w:history="1">
            <w:r w:rsidRPr="0002523D">
              <w:rPr>
                <w:rStyle w:val="Hyperlink"/>
                <w:noProof/>
              </w:rPr>
              <w:t>External Support Contacts</w:t>
            </w:r>
            <w:r>
              <w:rPr>
                <w:noProof/>
                <w:webHidden/>
              </w:rPr>
              <w:tab/>
            </w:r>
            <w:r>
              <w:rPr>
                <w:noProof/>
                <w:webHidden/>
              </w:rPr>
              <w:fldChar w:fldCharType="begin"/>
            </w:r>
            <w:r>
              <w:rPr>
                <w:noProof/>
                <w:webHidden/>
              </w:rPr>
              <w:instrText xml:space="preserve"> PAGEREF _Toc202959876 \h </w:instrText>
            </w:r>
            <w:r>
              <w:rPr>
                <w:noProof/>
                <w:webHidden/>
              </w:rPr>
            </w:r>
            <w:r>
              <w:rPr>
                <w:noProof/>
                <w:webHidden/>
              </w:rPr>
              <w:fldChar w:fldCharType="separate"/>
            </w:r>
            <w:r>
              <w:rPr>
                <w:noProof/>
                <w:webHidden/>
              </w:rPr>
              <w:t>21</w:t>
            </w:r>
            <w:r>
              <w:rPr>
                <w:noProof/>
                <w:webHidden/>
              </w:rPr>
              <w:fldChar w:fldCharType="end"/>
            </w:r>
          </w:hyperlink>
        </w:p>
        <w:p w14:paraId="34E0DD5D" w14:textId="1A93CAC5" w:rsidR="007F1958" w:rsidRDefault="007F1958">
          <w:pPr>
            <w:pStyle w:val="TOC2"/>
            <w:tabs>
              <w:tab w:val="right" w:leader="dot" w:pos="10430"/>
            </w:tabs>
            <w:rPr>
              <w:noProof/>
              <w:sz w:val="24"/>
              <w:szCs w:val="24"/>
            </w:rPr>
          </w:pPr>
          <w:hyperlink w:anchor="_Toc202959877" w:history="1">
            <w:r w:rsidRPr="0002523D">
              <w:rPr>
                <w:rStyle w:val="Hyperlink"/>
                <w:noProof/>
              </w:rPr>
              <w:t>Regulatory and Law Enforcement</w:t>
            </w:r>
            <w:r>
              <w:rPr>
                <w:noProof/>
                <w:webHidden/>
              </w:rPr>
              <w:tab/>
            </w:r>
            <w:r>
              <w:rPr>
                <w:noProof/>
                <w:webHidden/>
              </w:rPr>
              <w:fldChar w:fldCharType="begin"/>
            </w:r>
            <w:r>
              <w:rPr>
                <w:noProof/>
                <w:webHidden/>
              </w:rPr>
              <w:instrText xml:space="preserve"> PAGEREF _Toc202959877 \h </w:instrText>
            </w:r>
            <w:r>
              <w:rPr>
                <w:noProof/>
                <w:webHidden/>
              </w:rPr>
            </w:r>
            <w:r>
              <w:rPr>
                <w:noProof/>
                <w:webHidden/>
              </w:rPr>
              <w:fldChar w:fldCharType="separate"/>
            </w:r>
            <w:r>
              <w:rPr>
                <w:noProof/>
                <w:webHidden/>
              </w:rPr>
              <w:t>21</w:t>
            </w:r>
            <w:r>
              <w:rPr>
                <w:noProof/>
                <w:webHidden/>
              </w:rPr>
              <w:fldChar w:fldCharType="end"/>
            </w:r>
          </w:hyperlink>
        </w:p>
        <w:p w14:paraId="31991852" w14:textId="634415FD" w:rsidR="007F1958" w:rsidRDefault="007F1958">
          <w:pPr>
            <w:pStyle w:val="TOC1"/>
            <w:tabs>
              <w:tab w:val="right" w:leader="dot" w:pos="10430"/>
            </w:tabs>
            <w:rPr>
              <w:noProof/>
              <w:sz w:val="24"/>
              <w:szCs w:val="24"/>
            </w:rPr>
          </w:pPr>
          <w:hyperlink w:anchor="_Toc202959878" w:history="1">
            <w:r w:rsidRPr="0002523D">
              <w:rPr>
                <w:rStyle w:val="Hyperlink"/>
                <w:noProof/>
              </w:rPr>
              <w:t>APPENDIX B: ND Cybersecurity and Data Breach Reporting Requirements</w:t>
            </w:r>
            <w:r>
              <w:rPr>
                <w:noProof/>
                <w:webHidden/>
              </w:rPr>
              <w:tab/>
            </w:r>
            <w:r>
              <w:rPr>
                <w:noProof/>
                <w:webHidden/>
              </w:rPr>
              <w:fldChar w:fldCharType="begin"/>
            </w:r>
            <w:r>
              <w:rPr>
                <w:noProof/>
                <w:webHidden/>
              </w:rPr>
              <w:instrText xml:space="preserve"> PAGEREF _Toc202959878 \h </w:instrText>
            </w:r>
            <w:r>
              <w:rPr>
                <w:noProof/>
                <w:webHidden/>
              </w:rPr>
            </w:r>
            <w:r>
              <w:rPr>
                <w:noProof/>
                <w:webHidden/>
              </w:rPr>
              <w:fldChar w:fldCharType="separate"/>
            </w:r>
            <w:r>
              <w:rPr>
                <w:noProof/>
                <w:webHidden/>
              </w:rPr>
              <w:t>22</w:t>
            </w:r>
            <w:r>
              <w:rPr>
                <w:noProof/>
                <w:webHidden/>
              </w:rPr>
              <w:fldChar w:fldCharType="end"/>
            </w:r>
          </w:hyperlink>
        </w:p>
        <w:p w14:paraId="5946CBF8" w14:textId="7E808CD0" w:rsidR="007F1958" w:rsidRDefault="007F1958">
          <w:pPr>
            <w:pStyle w:val="TOC2"/>
            <w:tabs>
              <w:tab w:val="right" w:leader="dot" w:pos="10430"/>
            </w:tabs>
            <w:rPr>
              <w:noProof/>
              <w:sz w:val="24"/>
              <w:szCs w:val="24"/>
            </w:rPr>
          </w:pPr>
          <w:hyperlink w:anchor="_Toc202959879" w:history="1">
            <w:r w:rsidRPr="0002523D">
              <w:rPr>
                <w:rStyle w:val="Hyperlink"/>
                <w:rFonts w:eastAsiaTheme="minorHAnsi"/>
                <w:noProof/>
              </w:rPr>
              <w:t xml:space="preserve">NDIT Cybersecurity Incident Reporting </w:t>
            </w:r>
            <w:r w:rsidRPr="0002523D">
              <w:rPr>
                <w:rStyle w:val="Hyperlink"/>
                <w:rFonts w:eastAsiaTheme="minorHAnsi"/>
                <w:i/>
                <w:iCs/>
                <w:noProof/>
              </w:rPr>
              <w:t>(NDCC 54-59.1)</w:t>
            </w:r>
            <w:r>
              <w:rPr>
                <w:noProof/>
                <w:webHidden/>
              </w:rPr>
              <w:tab/>
            </w:r>
            <w:r>
              <w:rPr>
                <w:noProof/>
                <w:webHidden/>
              </w:rPr>
              <w:fldChar w:fldCharType="begin"/>
            </w:r>
            <w:r>
              <w:rPr>
                <w:noProof/>
                <w:webHidden/>
              </w:rPr>
              <w:instrText xml:space="preserve"> PAGEREF _Toc202959879 \h </w:instrText>
            </w:r>
            <w:r>
              <w:rPr>
                <w:noProof/>
                <w:webHidden/>
              </w:rPr>
            </w:r>
            <w:r>
              <w:rPr>
                <w:noProof/>
                <w:webHidden/>
              </w:rPr>
              <w:fldChar w:fldCharType="separate"/>
            </w:r>
            <w:r>
              <w:rPr>
                <w:noProof/>
                <w:webHidden/>
              </w:rPr>
              <w:t>22</w:t>
            </w:r>
            <w:r>
              <w:rPr>
                <w:noProof/>
                <w:webHidden/>
              </w:rPr>
              <w:fldChar w:fldCharType="end"/>
            </w:r>
          </w:hyperlink>
        </w:p>
        <w:p w14:paraId="0C0BBC31" w14:textId="30072EAA" w:rsidR="007F1958" w:rsidRDefault="007F1958">
          <w:pPr>
            <w:pStyle w:val="TOC2"/>
            <w:tabs>
              <w:tab w:val="right" w:leader="dot" w:pos="10430"/>
            </w:tabs>
            <w:rPr>
              <w:noProof/>
              <w:sz w:val="24"/>
              <w:szCs w:val="24"/>
            </w:rPr>
          </w:pPr>
          <w:hyperlink w:anchor="_Toc202959880" w:history="1">
            <w:r w:rsidRPr="0002523D">
              <w:rPr>
                <w:rStyle w:val="Hyperlink"/>
                <w:rFonts w:eastAsiaTheme="minorHAnsi"/>
                <w:noProof/>
              </w:rPr>
              <w:t xml:space="preserve">ND Attorney General Data Breach Notification </w:t>
            </w:r>
            <w:r w:rsidRPr="0002523D">
              <w:rPr>
                <w:rStyle w:val="Hyperlink"/>
                <w:rFonts w:eastAsiaTheme="minorHAnsi"/>
                <w:i/>
                <w:iCs/>
                <w:noProof/>
              </w:rPr>
              <w:t>(NDCC 51-30)</w:t>
            </w:r>
            <w:r>
              <w:rPr>
                <w:noProof/>
                <w:webHidden/>
              </w:rPr>
              <w:tab/>
            </w:r>
            <w:r>
              <w:rPr>
                <w:noProof/>
                <w:webHidden/>
              </w:rPr>
              <w:fldChar w:fldCharType="begin"/>
            </w:r>
            <w:r>
              <w:rPr>
                <w:noProof/>
                <w:webHidden/>
              </w:rPr>
              <w:instrText xml:space="preserve"> PAGEREF _Toc202959880 \h </w:instrText>
            </w:r>
            <w:r>
              <w:rPr>
                <w:noProof/>
                <w:webHidden/>
              </w:rPr>
            </w:r>
            <w:r>
              <w:rPr>
                <w:noProof/>
                <w:webHidden/>
              </w:rPr>
              <w:fldChar w:fldCharType="separate"/>
            </w:r>
            <w:r>
              <w:rPr>
                <w:noProof/>
                <w:webHidden/>
              </w:rPr>
              <w:t>23</w:t>
            </w:r>
            <w:r>
              <w:rPr>
                <w:noProof/>
                <w:webHidden/>
              </w:rPr>
              <w:fldChar w:fldCharType="end"/>
            </w:r>
          </w:hyperlink>
        </w:p>
        <w:p w14:paraId="393F6823" w14:textId="16028667" w:rsidR="007F1958" w:rsidRDefault="007F1958">
          <w:pPr>
            <w:pStyle w:val="TOC1"/>
            <w:tabs>
              <w:tab w:val="right" w:leader="dot" w:pos="10430"/>
            </w:tabs>
            <w:rPr>
              <w:noProof/>
              <w:sz w:val="24"/>
              <w:szCs w:val="24"/>
            </w:rPr>
          </w:pPr>
          <w:hyperlink w:anchor="_Toc202959881" w:history="1">
            <w:r w:rsidRPr="0002523D">
              <w:rPr>
                <w:rStyle w:val="Hyperlink"/>
                <w:noProof/>
              </w:rPr>
              <w:t>APPENDIX C: Severity Assessment Worksheet</w:t>
            </w:r>
            <w:r>
              <w:rPr>
                <w:noProof/>
                <w:webHidden/>
              </w:rPr>
              <w:tab/>
            </w:r>
            <w:r>
              <w:rPr>
                <w:noProof/>
                <w:webHidden/>
              </w:rPr>
              <w:fldChar w:fldCharType="begin"/>
            </w:r>
            <w:r>
              <w:rPr>
                <w:noProof/>
                <w:webHidden/>
              </w:rPr>
              <w:instrText xml:space="preserve"> PAGEREF _Toc202959881 \h </w:instrText>
            </w:r>
            <w:r>
              <w:rPr>
                <w:noProof/>
                <w:webHidden/>
              </w:rPr>
            </w:r>
            <w:r>
              <w:rPr>
                <w:noProof/>
                <w:webHidden/>
              </w:rPr>
              <w:fldChar w:fldCharType="separate"/>
            </w:r>
            <w:r>
              <w:rPr>
                <w:noProof/>
                <w:webHidden/>
              </w:rPr>
              <w:t>24</w:t>
            </w:r>
            <w:r>
              <w:rPr>
                <w:noProof/>
                <w:webHidden/>
              </w:rPr>
              <w:fldChar w:fldCharType="end"/>
            </w:r>
          </w:hyperlink>
        </w:p>
        <w:p w14:paraId="23D12A12" w14:textId="508AD35E" w:rsidR="00B53CB8" w:rsidRDefault="00B53CB8">
          <w:r>
            <w:rPr>
              <w:b/>
              <w:bCs/>
              <w:noProof/>
            </w:rPr>
            <w:fldChar w:fldCharType="end"/>
          </w:r>
        </w:p>
      </w:sdtContent>
    </w:sdt>
    <w:p w14:paraId="3F9DA8EF" w14:textId="2A35F0B5" w:rsidR="00B53CB8" w:rsidRPr="00760F63" w:rsidRDefault="00B53CB8" w:rsidP="00A84173">
      <w:pPr>
        <w:rPr>
          <w:color w:val="0E2841" w:themeColor="text2"/>
          <w:sz w:val="32"/>
          <w:szCs w:val="32"/>
        </w:rPr>
      </w:pPr>
      <w:r>
        <w:br w:type="page"/>
      </w:r>
      <w:r w:rsidR="00402F87" w:rsidRPr="00760F63">
        <w:rPr>
          <w:color w:val="0E2841" w:themeColor="text2"/>
          <w:sz w:val="32"/>
          <w:szCs w:val="32"/>
        </w:rPr>
        <w:lastRenderedPageBreak/>
        <w:t>How to Use this Plan</w:t>
      </w:r>
    </w:p>
    <w:p w14:paraId="78DE7ECB" w14:textId="77777777" w:rsidR="00B66360" w:rsidRDefault="00B66360" w:rsidP="00B66360"/>
    <w:p w14:paraId="3D4A0105" w14:textId="6CC35F5E" w:rsidR="00F37B3C" w:rsidRPr="00B66360" w:rsidRDefault="00F37B3C" w:rsidP="00B66360">
      <w:r>
        <w:object w:dxaOrig="10756" w:dyaOrig="9946" w14:anchorId="31ED67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pt;height:482.25pt" o:ole="">
            <v:imagedata r:id="rId12" o:title=""/>
          </v:shape>
          <o:OLEObject Type="Embed" ProgID="Visio.Drawing.15" ShapeID="_x0000_i1025" DrawAspect="Content" ObjectID="_1814097101" r:id="rId13"/>
        </w:object>
      </w:r>
    </w:p>
    <w:p w14:paraId="6C625252" w14:textId="21BCC03D" w:rsidR="006108C2" w:rsidRDefault="006108C2">
      <w:pPr>
        <w:spacing w:after="160"/>
        <w:rPr>
          <w:rFonts w:ascii="Segoe UI" w:eastAsiaTheme="majorEastAsia" w:hAnsi="Segoe UI" w:cstheme="majorBidi"/>
          <w:color w:val="0F4761" w:themeColor="accent1" w:themeShade="BF"/>
          <w:sz w:val="32"/>
          <w:szCs w:val="30"/>
        </w:rPr>
      </w:pPr>
      <w:r>
        <w:rPr>
          <w:rFonts w:ascii="Segoe UI" w:eastAsiaTheme="majorEastAsia" w:hAnsi="Segoe UI" w:cstheme="majorBidi"/>
          <w:color w:val="0F4761" w:themeColor="accent1" w:themeShade="BF"/>
          <w:sz w:val="32"/>
          <w:szCs w:val="30"/>
        </w:rPr>
        <w:br w:type="page"/>
      </w:r>
    </w:p>
    <w:p w14:paraId="77A6CE61" w14:textId="77777777" w:rsidR="00140EEE" w:rsidRDefault="00140EEE" w:rsidP="006108C2">
      <w:pPr>
        <w:pStyle w:val="Heading1"/>
        <w:sectPr w:rsidR="00140EEE" w:rsidSect="00DB38C5">
          <w:type w:val="continuous"/>
          <w:pgSz w:w="12240" w:h="15840" w:code="1"/>
          <w:pgMar w:top="720" w:right="720" w:bottom="720" w:left="1080" w:header="360" w:footer="360" w:gutter="0"/>
          <w:pgNumType w:start="0"/>
          <w:cols w:space="720"/>
          <w:titlePg/>
          <w:docGrid w:linePitch="360"/>
        </w:sectPr>
      </w:pPr>
    </w:p>
    <w:p w14:paraId="6127B4DB" w14:textId="3A80B96F" w:rsidR="00402F87" w:rsidRDefault="006108C2" w:rsidP="006108C2">
      <w:pPr>
        <w:pStyle w:val="Heading1"/>
      </w:pPr>
      <w:bookmarkStart w:id="0" w:name="_Toc202959835"/>
      <w:r>
        <w:lastRenderedPageBreak/>
        <w:t>Purpose and Scop</w:t>
      </w:r>
      <w:r w:rsidR="0080331E">
        <w:t>e</w:t>
      </w:r>
      <w:bookmarkEnd w:id="0"/>
    </w:p>
    <w:p w14:paraId="189EAC1F" w14:textId="6B3D4F35" w:rsidR="006108C2" w:rsidRPr="004B28F4" w:rsidRDefault="006108C2" w:rsidP="004B28F4">
      <w:pPr>
        <w:rPr>
          <w:color w:val="A8353A"/>
          <w:sz w:val="30"/>
          <w:szCs w:val="30"/>
        </w:rPr>
      </w:pPr>
      <w:r w:rsidRPr="004B28F4">
        <w:rPr>
          <w:color w:val="A8353A"/>
          <w:sz w:val="30"/>
          <w:szCs w:val="30"/>
        </w:rPr>
        <w:t>Purpose</w:t>
      </w:r>
    </w:p>
    <w:p w14:paraId="6CD54B1E" w14:textId="77777777" w:rsidR="00271477" w:rsidRDefault="00271477" w:rsidP="00271477">
      <w:r w:rsidRPr="00271477">
        <w:t>This Cybersecurity Incident Response Plan provides a structured approach for detecting, responding to, containing, and recovering from cybersecurity incidents. It is designed for organizations with limited internal IT resources who rely primarily on third-party support providers, including managed service providers (MSPs) and the North Dakota Information Technology Department (NDIT).</w:t>
      </w:r>
    </w:p>
    <w:p w14:paraId="76312911" w14:textId="77777777" w:rsidR="009A0649" w:rsidRDefault="009A0649" w:rsidP="00271477"/>
    <w:p w14:paraId="5DA282EF" w14:textId="09EDBBDD" w:rsidR="009A0649" w:rsidRPr="00271477" w:rsidRDefault="009A0649" w:rsidP="00271477">
      <w:r>
        <w:t>This plan coordinates with the organization’s Crisis Management &amp; Communications Plan and Business Continuity Plan to provide comprehensive response.</w:t>
      </w:r>
    </w:p>
    <w:p w14:paraId="2E61007C" w14:textId="77777777" w:rsidR="00271477" w:rsidRDefault="00271477" w:rsidP="00271477">
      <w:pPr>
        <w:rPr>
          <w:b/>
          <w:bCs/>
        </w:rPr>
      </w:pPr>
    </w:p>
    <w:p w14:paraId="4DAFB4BC" w14:textId="683402EC" w:rsidR="00271477" w:rsidRPr="004B28F4" w:rsidRDefault="00271477" w:rsidP="004B28F4">
      <w:pPr>
        <w:rPr>
          <w:color w:val="A8353A"/>
          <w:sz w:val="30"/>
          <w:szCs w:val="30"/>
        </w:rPr>
      </w:pPr>
      <w:r w:rsidRPr="004B28F4">
        <w:rPr>
          <w:color w:val="A8353A"/>
          <w:sz w:val="30"/>
          <w:szCs w:val="30"/>
        </w:rPr>
        <w:t>Scope</w:t>
      </w:r>
    </w:p>
    <w:p w14:paraId="70708C7D" w14:textId="77777777" w:rsidR="00F67FA3" w:rsidRPr="00F67FA3" w:rsidRDefault="00F67FA3" w:rsidP="00F67FA3">
      <w:r w:rsidRPr="00F67FA3">
        <w:t>This plan applies to all technology systems, data, and operations within the organization, encompassing both physical and digital assets that could be affected by cybersecurity incidents.</w:t>
      </w:r>
    </w:p>
    <w:p w14:paraId="469FAEA8" w14:textId="77777777" w:rsidR="00F67FA3" w:rsidRDefault="00F67FA3" w:rsidP="00F67FA3">
      <w:pPr>
        <w:rPr>
          <w:b/>
          <w:bCs/>
        </w:rPr>
      </w:pPr>
    </w:p>
    <w:p w14:paraId="28CA88EE" w14:textId="0FC65460" w:rsidR="00F67FA3" w:rsidRPr="00F67FA3" w:rsidRDefault="00F67FA3" w:rsidP="00F67FA3">
      <w:r w:rsidRPr="00F67FA3">
        <w:rPr>
          <w:b/>
          <w:bCs/>
        </w:rPr>
        <w:t>For K-12 Schools:</w:t>
      </w:r>
      <w:r w:rsidRPr="00F67FA3">
        <w:t xml:space="preserve"> The plan covers all school technology systems and data, including student information systems, educational technology platforms, administrative systems, and staff and student devices.</w:t>
      </w:r>
    </w:p>
    <w:p w14:paraId="45C947E8" w14:textId="77777777" w:rsidR="00F67FA3" w:rsidRDefault="00F67FA3" w:rsidP="00F67FA3">
      <w:pPr>
        <w:rPr>
          <w:b/>
          <w:bCs/>
        </w:rPr>
      </w:pPr>
    </w:p>
    <w:p w14:paraId="7CF3DB83" w14:textId="76FC3D51" w:rsidR="00F67FA3" w:rsidRPr="00F67FA3" w:rsidRDefault="00F67FA3" w:rsidP="00F67FA3">
      <w:r w:rsidRPr="00F67FA3">
        <w:rPr>
          <w:b/>
          <w:bCs/>
        </w:rPr>
        <w:t>For Cities and Counties:</w:t>
      </w:r>
      <w:r w:rsidRPr="00F67FA3">
        <w:t xml:space="preserve"> The plan covers all municipal technology systems and data, including public service delivery systems, financial and administrative systems, citizen-facing services and websites, and public safety systems with coordination to emergency management protocols.</w:t>
      </w:r>
    </w:p>
    <w:p w14:paraId="68B56D6E" w14:textId="77777777" w:rsidR="00271477" w:rsidRPr="00271477" w:rsidRDefault="00271477" w:rsidP="00271477">
      <w:r w:rsidRPr="00271477">
        <w:t>This plan applies to:</w:t>
      </w:r>
    </w:p>
    <w:p w14:paraId="26252179" w14:textId="77777777" w:rsidR="00271477" w:rsidRDefault="00271477" w:rsidP="00271477">
      <w:pPr>
        <w:rPr>
          <w:b/>
          <w:bCs/>
        </w:rPr>
      </w:pPr>
    </w:p>
    <w:p w14:paraId="361DFE17" w14:textId="015B49A6" w:rsidR="00271477" w:rsidRPr="004B28F4" w:rsidRDefault="00271477" w:rsidP="004B28F4">
      <w:pPr>
        <w:rPr>
          <w:color w:val="A8353A"/>
          <w:sz w:val="30"/>
          <w:szCs w:val="30"/>
        </w:rPr>
      </w:pPr>
      <w:r w:rsidRPr="004B28F4">
        <w:rPr>
          <w:color w:val="A8353A"/>
          <w:sz w:val="30"/>
          <w:szCs w:val="30"/>
        </w:rPr>
        <w:t>Key Assumptions</w:t>
      </w:r>
    </w:p>
    <w:p w14:paraId="77276244" w14:textId="6EEFBD01" w:rsidR="00271477" w:rsidRDefault="00B1037B" w:rsidP="00271477">
      <w:r w:rsidRPr="00B1037B">
        <w:t>This plan assumes organizations use NDIT network services and rely primarily on third-party vendors for technical support. Most organizations covered by this plan have limited internal cybersecurity expertise and need guidance for rapid vendor coordination and regulatory compliance.</w:t>
      </w:r>
    </w:p>
    <w:p w14:paraId="536A33F4" w14:textId="77777777" w:rsidR="00FF5BE0" w:rsidRDefault="00FF5BE0" w:rsidP="00271477"/>
    <w:p w14:paraId="2162F987" w14:textId="77777777" w:rsidR="004B28F4" w:rsidRPr="004B28F4" w:rsidRDefault="004B28F4" w:rsidP="004B28F4">
      <w:pPr>
        <w:pStyle w:val="Heading1"/>
      </w:pPr>
      <w:bookmarkStart w:id="1" w:name="_Toc202959836"/>
      <w:r w:rsidRPr="004B28F4">
        <w:t>Incident Response Team and Roles</w:t>
      </w:r>
      <w:bookmarkEnd w:id="1"/>
    </w:p>
    <w:p w14:paraId="6D0B805D" w14:textId="532679C7" w:rsidR="004B28F4" w:rsidRPr="004B28F4" w:rsidRDefault="004B28F4" w:rsidP="00FF5BE0">
      <w:pPr>
        <w:pStyle w:val="Heading2"/>
      </w:pPr>
      <w:bookmarkStart w:id="2" w:name="_Toc202959837"/>
      <w:r w:rsidRPr="004B28F4">
        <w:t>Core Team Structure</w:t>
      </w:r>
      <w:bookmarkEnd w:id="2"/>
    </w:p>
    <w:p w14:paraId="158C9336" w14:textId="751E97FD" w:rsidR="004B28F4" w:rsidRPr="004B28F4" w:rsidRDefault="004B28F4" w:rsidP="00BA26CF">
      <w:pPr>
        <w:tabs>
          <w:tab w:val="num" w:pos="720"/>
        </w:tabs>
      </w:pPr>
      <w:r w:rsidRPr="004B28F4">
        <w:rPr>
          <w:b/>
          <w:bCs/>
        </w:rPr>
        <w:t>Incident Response Coordinator</w:t>
      </w:r>
      <w:r w:rsidR="007C057C">
        <w:rPr>
          <w:b/>
          <w:bCs/>
        </w:rPr>
        <w:t xml:space="preserve"> </w:t>
      </w:r>
      <w:r w:rsidR="007C057C">
        <w:t>(</w:t>
      </w:r>
      <w:r w:rsidRPr="004B28F4">
        <w:rPr>
          <w:i/>
          <w:iCs/>
        </w:rPr>
        <w:t>K-12:</w:t>
      </w:r>
      <w:r w:rsidRPr="004B28F4">
        <w:t xml:space="preserve"> Superintendent or Principal</w:t>
      </w:r>
      <w:r w:rsidR="00BA26CF">
        <w:t xml:space="preserve"> | </w:t>
      </w:r>
      <w:r w:rsidRPr="004B28F4">
        <w:rPr>
          <w:i/>
          <w:iCs/>
        </w:rPr>
        <w:t>Cities/Counties:</w:t>
      </w:r>
      <w:r w:rsidRPr="004B28F4">
        <w:t xml:space="preserve"> Mayor, City Manager, or Department Head</w:t>
      </w:r>
      <w:r w:rsidR="00BA26CF">
        <w:t>)</w:t>
      </w:r>
    </w:p>
    <w:p w14:paraId="6AC01C34" w14:textId="77777777" w:rsidR="004B28F4" w:rsidRPr="004B28F4" w:rsidRDefault="004B28F4" w:rsidP="007F1958">
      <w:pPr>
        <w:numPr>
          <w:ilvl w:val="0"/>
          <w:numId w:val="2"/>
        </w:numPr>
      </w:pPr>
      <w:r w:rsidRPr="004B28F4">
        <w:t>Activates incident response plan</w:t>
      </w:r>
    </w:p>
    <w:p w14:paraId="6706F345" w14:textId="77777777" w:rsidR="004B28F4" w:rsidRPr="004B28F4" w:rsidRDefault="004B28F4" w:rsidP="007F1958">
      <w:pPr>
        <w:numPr>
          <w:ilvl w:val="0"/>
          <w:numId w:val="2"/>
        </w:numPr>
      </w:pPr>
      <w:r w:rsidRPr="004B28F4">
        <w:t>Makes critical decisions about operations</w:t>
      </w:r>
    </w:p>
    <w:p w14:paraId="10AF8BFD" w14:textId="77777777" w:rsidR="004B28F4" w:rsidRPr="004B28F4" w:rsidRDefault="004B28F4" w:rsidP="007F1958">
      <w:pPr>
        <w:numPr>
          <w:ilvl w:val="0"/>
          <w:numId w:val="2"/>
        </w:numPr>
      </w:pPr>
      <w:r w:rsidRPr="004B28F4">
        <w:t>Authorizes external communications</w:t>
      </w:r>
    </w:p>
    <w:p w14:paraId="399A2E4B" w14:textId="77777777" w:rsidR="004B28F4" w:rsidRPr="004B28F4" w:rsidRDefault="004B28F4" w:rsidP="007F1958">
      <w:pPr>
        <w:numPr>
          <w:ilvl w:val="0"/>
          <w:numId w:val="2"/>
        </w:numPr>
      </w:pPr>
      <w:r w:rsidRPr="004B28F4">
        <w:t>Approves resource allocation</w:t>
      </w:r>
    </w:p>
    <w:p w14:paraId="5279CD59" w14:textId="77777777" w:rsidR="00536282" w:rsidRDefault="00536282" w:rsidP="004B28F4">
      <w:pPr>
        <w:rPr>
          <w:b/>
          <w:bCs/>
        </w:rPr>
      </w:pPr>
    </w:p>
    <w:p w14:paraId="7A3501FE" w14:textId="05AB4885" w:rsidR="004B28F4" w:rsidRPr="004B28F4" w:rsidRDefault="004B28F4" w:rsidP="00BA26CF">
      <w:r w:rsidRPr="004B28F4">
        <w:rPr>
          <w:b/>
          <w:bCs/>
        </w:rPr>
        <w:t>IT Coordinator</w:t>
      </w:r>
      <w:r w:rsidR="00BA26CF">
        <w:rPr>
          <w:b/>
          <w:bCs/>
        </w:rPr>
        <w:t xml:space="preserve"> </w:t>
      </w:r>
      <w:r w:rsidR="00BA26CF" w:rsidRPr="00BA26CF">
        <w:rPr>
          <w:i/>
          <w:iCs/>
        </w:rPr>
        <w:t>(</w:t>
      </w:r>
      <w:r w:rsidRPr="004B28F4">
        <w:rPr>
          <w:i/>
          <w:iCs/>
        </w:rPr>
        <w:t>K-12:</w:t>
      </w:r>
      <w:r w:rsidRPr="004B28F4">
        <w:t xml:space="preserve"> Technology Director/Coordinator</w:t>
      </w:r>
      <w:r w:rsidR="00BA26CF">
        <w:t xml:space="preserve"> | </w:t>
      </w:r>
      <w:r w:rsidRPr="004B28F4">
        <w:rPr>
          <w:i/>
          <w:iCs/>
        </w:rPr>
        <w:t>Cities/Counties:</w:t>
      </w:r>
      <w:r w:rsidRPr="004B28F4">
        <w:t xml:space="preserve"> IT Manager or designated staff</w:t>
      </w:r>
      <w:r w:rsidR="00BA26CF">
        <w:t>)</w:t>
      </w:r>
    </w:p>
    <w:p w14:paraId="63A36772" w14:textId="77777777" w:rsidR="004B28F4" w:rsidRPr="004B28F4" w:rsidRDefault="004B28F4" w:rsidP="007F1958">
      <w:pPr>
        <w:numPr>
          <w:ilvl w:val="0"/>
          <w:numId w:val="3"/>
        </w:numPr>
      </w:pPr>
      <w:r w:rsidRPr="004B28F4">
        <w:t>Leads technical response coordination</w:t>
      </w:r>
    </w:p>
    <w:p w14:paraId="0EC46293" w14:textId="77777777" w:rsidR="004B28F4" w:rsidRPr="004B28F4" w:rsidRDefault="004B28F4" w:rsidP="007F1958">
      <w:pPr>
        <w:numPr>
          <w:ilvl w:val="0"/>
          <w:numId w:val="3"/>
        </w:numPr>
      </w:pPr>
      <w:r w:rsidRPr="004B28F4">
        <w:t>Primary contact with IT support vendors</w:t>
      </w:r>
    </w:p>
    <w:p w14:paraId="1F0652EF" w14:textId="77777777" w:rsidR="004B28F4" w:rsidRPr="004B28F4" w:rsidRDefault="004B28F4" w:rsidP="007F1958">
      <w:pPr>
        <w:numPr>
          <w:ilvl w:val="0"/>
          <w:numId w:val="3"/>
        </w:numPr>
      </w:pPr>
      <w:r w:rsidRPr="004B28F4">
        <w:t>Coordinates with NDIT</w:t>
      </w:r>
    </w:p>
    <w:p w14:paraId="50A850C6" w14:textId="77777777" w:rsidR="004B28F4" w:rsidRPr="004B28F4" w:rsidRDefault="004B28F4" w:rsidP="007F1958">
      <w:pPr>
        <w:numPr>
          <w:ilvl w:val="0"/>
          <w:numId w:val="3"/>
        </w:numPr>
      </w:pPr>
      <w:r w:rsidRPr="004B28F4">
        <w:lastRenderedPageBreak/>
        <w:t>Documents technical aspects</w:t>
      </w:r>
    </w:p>
    <w:p w14:paraId="6DF2202D" w14:textId="77777777" w:rsidR="00536282" w:rsidRDefault="00536282" w:rsidP="004B28F4">
      <w:pPr>
        <w:rPr>
          <w:b/>
          <w:bCs/>
        </w:rPr>
      </w:pPr>
    </w:p>
    <w:p w14:paraId="78F041CB" w14:textId="0F0719F8" w:rsidR="004B28F4" w:rsidRPr="004B28F4" w:rsidRDefault="004B28F4" w:rsidP="004B46C7">
      <w:r w:rsidRPr="004B28F4">
        <w:rPr>
          <w:b/>
          <w:bCs/>
        </w:rPr>
        <w:t>Communications Coordinator</w:t>
      </w:r>
      <w:r w:rsidR="004B46C7">
        <w:rPr>
          <w:b/>
          <w:bCs/>
        </w:rPr>
        <w:t xml:space="preserve"> </w:t>
      </w:r>
      <w:r w:rsidR="004B46C7">
        <w:t>(</w:t>
      </w:r>
      <w:r w:rsidRPr="004B28F4">
        <w:rPr>
          <w:i/>
          <w:iCs/>
        </w:rPr>
        <w:t>K-12:</w:t>
      </w:r>
      <w:r w:rsidRPr="004B28F4">
        <w:t xml:space="preserve"> Administrative Assistant or designated staff</w:t>
      </w:r>
      <w:r w:rsidR="004B46C7">
        <w:t xml:space="preserve"> | </w:t>
      </w:r>
      <w:r w:rsidRPr="004B28F4">
        <w:rPr>
          <w:i/>
          <w:iCs/>
        </w:rPr>
        <w:t>Cities/Counties:</w:t>
      </w:r>
      <w:r w:rsidRPr="004B28F4">
        <w:t xml:space="preserve"> Communications Director or designated staff</w:t>
      </w:r>
      <w:r w:rsidR="004B46C7">
        <w:t>)</w:t>
      </w:r>
    </w:p>
    <w:p w14:paraId="3D319E34" w14:textId="77777777" w:rsidR="004B28F4" w:rsidRPr="004B28F4" w:rsidRDefault="004B28F4" w:rsidP="007F1958">
      <w:pPr>
        <w:numPr>
          <w:ilvl w:val="0"/>
          <w:numId w:val="4"/>
        </w:numPr>
      </w:pPr>
      <w:r w:rsidRPr="004B28F4">
        <w:t>Manages stakeholder notifications</w:t>
      </w:r>
    </w:p>
    <w:p w14:paraId="338F02DD" w14:textId="77777777" w:rsidR="004B28F4" w:rsidRPr="004B28F4" w:rsidRDefault="004B28F4" w:rsidP="007F1958">
      <w:pPr>
        <w:numPr>
          <w:ilvl w:val="0"/>
          <w:numId w:val="4"/>
        </w:numPr>
      </w:pPr>
      <w:r w:rsidRPr="004B28F4">
        <w:t>Coordinates with Crisis Communication Plan</w:t>
      </w:r>
    </w:p>
    <w:p w14:paraId="106DA730" w14:textId="77777777" w:rsidR="004B28F4" w:rsidRPr="004B28F4" w:rsidRDefault="004B28F4" w:rsidP="007F1958">
      <w:pPr>
        <w:numPr>
          <w:ilvl w:val="0"/>
          <w:numId w:val="4"/>
        </w:numPr>
      </w:pPr>
      <w:r w:rsidRPr="004B28F4">
        <w:t>Handles media inquiries per established protocols</w:t>
      </w:r>
    </w:p>
    <w:p w14:paraId="10EB6CF2" w14:textId="77777777" w:rsidR="00536282" w:rsidRDefault="00536282" w:rsidP="004B28F4">
      <w:pPr>
        <w:rPr>
          <w:b/>
          <w:bCs/>
        </w:rPr>
      </w:pPr>
    </w:p>
    <w:p w14:paraId="4A54F89F" w14:textId="6CC4291B" w:rsidR="004B28F4" w:rsidRPr="004B28F4" w:rsidRDefault="004B28F4" w:rsidP="00C73195">
      <w:r w:rsidRPr="004B28F4">
        <w:rPr>
          <w:b/>
          <w:bCs/>
        </w:rPr>
        <w:t>Data/Privacy Officer</w:t>
      </w:r>
      <w:r w:rsidR="00C73195">
        <w:t xml:space="preserve"> (</w:t>
      </w:r>
      <w:r w:rsidRPr="004B28F4">
        <w:rPr>
          <w:i/>
          <w:iCs/>
        </w:rPr>
        <w:t>K-12: Registrar, Administrative Assistant, or Principal</w:t>
      </w:r>
      <w:r w:rsidR="00C73195">
        <w:rPr>
          <w:i/>
          <w:iCs/>
        </w:rPr>
        <w:t xml:space="preserve"> | </w:t>
      </w:r>
      <w:r w:rsidRPr="004B28F4">
        <w:rPr>
          <w:i/>
          <w:iCs/>
        </w:rPr>
        <w:t>Cities/Counties:</w:t>
      </w:r>
      <w:r w:rsidRPr="004B28F4">
        <w:t xml:space="preserve"> Clerk, Administrator, or designated staff</w:t>
      </w:r>
      <w:r w:rsidR="00C73195">
        <w:t>)</w:t>
      </w:r>
    </w:p>
    <w:p w14:paraId="0927344B" w14:textId="77777777" w:rsidR="004B28F4" w:rsidRPr="004B28F4" w:rsidRDefault="004B28F4" w:rsidP="007F1958">
      <w:pPr>
        <w:numPr>
          <w:ilvl w:val="0"/>
          <w:numId w:val="5"/>
        </w:numPr>
      </w:pPr>
      <w:r w:rsidRPr="004B28F4">
        <w:t>Assesses data exposure</w:t>
      </w:r>
    </w:p>
    <w:p w14:paraId="400DD6D2" w14:textId="77777777" w:rsidR="004B28F4" w:rsidRPr="004B28F4" w:rsidRDefault="004B28F4" w:rsidP="007F1958">
      <w:pPr>
        <w:numPr>
          <w:ilvl w:val="0"/>
          <w:numId w:val="5"/>
        </w:numPr>
      </w:pPr>
      <w:r w:rsidRPr="004B28F4">
        <w:t>Determines notification requirements</w:t>
      </w:r>
    </w:p>
    <w:p w14:paraId="6DF70B41" w14:textId="77777777" w:rsidR="004B28F4" w:rsidRDefault="004B28F4" w:rsidP="007F1958">
      <w:pPr>
        <w:numPr>
          <w:ilvl w:val="0"/>
          <w:numId w:val="5"/>
        </w:numPr>
      </w:pPr>
      <w:r w:rsidRPr="004B28F4">
        <w:t>Coordinates affected individual notifications</w:t>
      </w:r>
    </w:p>
    <w:p w14:paraId="09B83076" w14:textId="77777777" w:rsidR="004B28F4" w:rsidRPr="004B28F4" w:rsidRDefault="004B28F4" w:rsidP="004B28F4">
      <w:pPr>
        <w:ind w:left="1440"/>
      </w:pPr>
    </w:p>
    <w:p w14:paraId="3977BC11" w14:textId="77777777" w:rsidR="004B28F4" w:rsidRPr="004B28F4" w:rsidRDefault="004B28F4" w:rsidP="00FF5BE0">
      <w:pPr>
        <w:pStyle w:val="Heading2"/>
      </w:pPr>
      <w:bookmarkStart w:id="3" w:name="_Toc202959838"/>
      <w:r w:rsidRPr="004B28F4">
        <w:t>External Support Team</w:t>
      </w:r>
      <w:bookmarkEnd w:id="3"/>
    </w:p>
    <w:p w14:paraId="4176B0F7" w14:textId="77777777" w:rsidR="004B28F4" w:rsidRPr="004B28F4" w:rsidRDefault="004B28F4" w:rsidP="004B28F4">
      <w:r w:rsidRPr="004B28F4">
        <w:rPr>
          <w:b/>
          <w:bCs/>
        </w:rPr>
        <w:t>Primary IT Support Vendor/MSP</w:t>
      </w:r>
    </w:p>
    <w:p w14:paraId="016FD6F1" w14:textId="77777777" w:rsidR="004B28F4" w:rsidRPr="004B28F4" w:rsidRDefault="004B28F4" w:rsidP="007F1958">
      <w:pPr>
        <w:numPr>
          <w:ilvl w:val="0"/>
          <w:numId w:val="6"/>
        </w:numPr>
      </w:pPr>
      <w:r w:rsidRPr="004B28F4">
        <w:t>Technical incident response leadership</w:t>
      </w:r>
    </w:p>
    <w:p w14:paraId="3A957B8C" w14:textId="77777777" w:rsidR="004B28F4" w:rsidRPr="004B28F4" w:rsidRDefault="004B28F4" w:rsidP="007F1958">
      <w:pPr>
        <w:numPr>
          <w:ilvl w:val="0"/>
          <w:numId w:val="6"/>
        </w:numPr>
      </w:pPr>
      <w:r w:rsidRPr="004B28F4">
        <w:t>System restoration and security</w:t>
      </w:r>
    </w:p>
    <w:p w14:paraId="13B172D8" w14:textId="77777777" w:rsidR="004B28F4" w:rsidRPr="004B28F4" w:rsidRDefault="004B28F4" w:rsidP="007F1958">
      <w:pPr>
        <w:numPr>
          <w:ilvl w:val="0"/>
          <w:numId w:val="6"/>
        </w:numPr>
      </w:pPr>
      <w:r w:rsidRPr="004B28F4">
        <w:t>Evidence preservation and analysis</w:t>
      </w:r>
    </w:p>
    <w:p w14:paraId="78F3C02B" w14:textId="77777777" w:rsidR="00536282" w:rsidRDefault="00536282" w:rsidP="004B28F4">
      <w:pPr>
        <w:rPr>
          <w:b/>
          <w:bCs/>
        </w:rPr>
      </w:pPr>
    </w:p>
    <w:p w14:paraId="198F8444" w14:textId="25C7B191" w:rsidR="004B28F4" w:rsidRPr="004B28F4" w:rsidRDefault="004B28F4" w:rsidP="004B28F4">
      <w:r w:rsidRPr="004B28F4">
        <w:rPr>
          <w:b/>
          <w:bCs/>
        </w:rPr>
        <w:t>NDIT (North Dakota Information Technology)</w:t>
      </w:r>
    </w:p>
    <w:p w14:paraId="31D1D63B" w14:textId="77777777" w:rsidR="004B28F4" w:rsidRPr="004B28F4" w:rsidRDefault="004B28F4" w:rsidP="007F1958">
      <w:pPr>
        <w:numPr>
          <w:ilvl w:val="0"/>
          <w:numId w:val="7"/>
        </w:numPr>
      </w:pPr>
      <w:r w:rsidRPr="004B28F4">
        <w:t>Network-level support and monitoring</w:t>
      </w:r>
    </w:p>
    <w:p w14:paraId="5A1471BE" w14:textId="77777777" w:rsidR="004B28F4" w:rsidRPr="004B28F4" w:rsidRDefault="004B28F4" w:rsidP="007F1958">
      <w:pPr>
        <w:numPr>
          <w:ilvl w:val="0"/>
          <w:numId w:val="7"/>
        </w:numPr>
      </w:pPr>
      <w:r w:rsidRPr="004B28F4">
        <w:t>State-level incident coordination</w:t>
      </w:r>
    </w:p>
    <w:p w14:paraId="5D5C7DD5" w14:textId="77777777" w:rsidR="004B28F4" w:rsidRPr="004B28F4" w:rsidRDefault="004B28F4" w:rsidP="007F1958">
      <w:pPr>
        <w:numPr>
          <w:ilvl w:val="0"/>
          <w:numId w:val="7"/>
        </w:numPr>
      </w:pPr>
      <w:r w:rsidRPr="004B28F4">
        <w:t>Regulatory compliance assistance</w:t>
      </w:r>
    </w:p>
    <w:p w14:paraId="7FE5003E" w14:textId="77777777" w:rsidR="00536282" w:rsidRDefault="00536282" w:rsidP="004B28F4">
      <w:pPr>
        <w:rPr>
          <w:b/>
          <w:bCs/>
        </w:rPr>
      </w:pPr>
    </w:p>
    <w:p w14:paraId="40543F3A" w14:textId="3A20302D" w:rsidR="004B28F4" w:rsidRPr="004B28F4" w:rsidRDefault="004B28F4" w:rsidP="004B28F4">
      <w:r w:rsidRPr="004B28F4">
        <w:rPr>
          <w:b/>
          <w:bCs/>
        </w:rPr>
        <w:t>Legal Counsel</w:t>
      </w:r>
      <w:r w:rsidRPr="004B28F4">
        <w:t xml:space="preserve"> (as needed)</w:t>
      </w:r>
    </w:p>
    <w:p w14:paraId="7B0A6EA8" w14:textId="77777777" w:rsidR="004B28F4" w:rsidRPr="004B28F4" w:rsidRDefault="004B28F4" w:rsidP="007F1958">
      <w:pPr>
        <w:numPr>
          <w:ilvl w:val="0"/>
          <w:numId w:val="8"/>
        </w:numPr>
      </w:pPr>
      <w:r w:rsidRPr="004B28F4">
        <w:t>Regulatory compliance guidance</w:t>
      </w:r>
    </w:p>
    <w:p w14:paraId="5A441406" w14:textId="77777777" w:rsidR="004B28F4" w:rsidRPr="004B28F4" w:rsidRDefault="004B28F4" w:rsidP="007F1958">
      <w:pPr>
        <w:numPr>
          <w:ilvl w:val="0"/>
          <w:numId w:val="8"/>
        </w:numPr>
      </w:pPr>
      <w:r w:rsidRPr="004B28F4">
        <w:t>Liability and risk assessment</w:t>
      </w:r>
    </w:p>
    <w:p w14:paraId="00C100BA" w14:textId="77777777" w:rsidR="004B28F4" w:rsidRPr="004B28F4" w:rsidRDefault="004B28F4" w:rsidP="007F1958">
      <w:pPr>
        <w:numPr>
          <w:ilvl w:val="0"/>
          <w:numId w:val="8"/>
        </w:numPr>
      </w:pPr>
      <w:r w:rsidRPr="004B28F4">
        <w:t>Media and legal strategy</w:t>
      </w:r>
    </w:p>
    <w:p w14:paraId="3A5B9227" w14:textId="77777777" w:rsidR="00536282" w:rsidRDefault="00536282" w:rsidP="004B28F4">
      <w:pPr>
        <w:rPr>
          <w:b/>
          <w:bCs/>
        </w:rPr>
      </w:pPr>
    </w:p>
    <w:p w14:paraId="07458B2F" w14:textId="0F4738D2" w:rsidR="004B28F4" w:rsidRPr="004B28F4" w:rsidRDefault="004B28F4" w:rsidP="004B28F4">
      <w:r w:rsidRPr="004B28F4">
        <w:rPr>
          <w:b/>
          <w:bCs/>
        </w:rPr>
        <w:t>Cyber Insurance Provider</w:t>
      </w:r>
      <w:r w:rsidRPr="004B28F4">
        <w:t xml:space="preserve"> (if applicable)</w:t>
      </w:r>
    </w:p>
    <w:p w14:paraId="11F9329D" w14:textId="77777777" w:rsidR="004B28F4" w:rsidRPr="004B28F4" w:rsidRDefault="004B28F4" w:rsidP="007F1958">
      <w:pPr>
        <w:numPr>
          <w:ilvl w:val="0"/>
          <w:numId w:val="9"/>
        </w:numPr>
      </w:pPr>
      <w:r w:rsidRPr="004B28F4">
        <w:t>Claims process management</w:t>
      </w:r>
    </w:p>
    <w:p w14:paraId="20177A48" w14:textId="77777777" w:rsidR="004B28F4" w:rsidRPr="004B28F4" w:rsidRDefault="004B28F4" w:rsidP="007F1958">
      <w:pPr>
        <w:numPr>
          <w:ilvl w:val="0"/>
          <w:numId w:val="9"/>
        </w:numPr>
      </w:pPr>
      <w:r w:rsidRPr="004B28F4">
        <w:t>Coverage verification</w:t>
      </w:r>
    </w:p>
    <w:p w14:paraId="3FBAD1B1" w14:textId="77777777" w:rsidR="004B28F4" w:rsidRPr="004B28F4" w:rsidRDefault="004B28F4" w:rsidP="007F1958">
      <w:pPr>
        <w:numPr>
          <w:ilvl w:val="0"/>
          <w:numId w:val="9"/>
        </w:numPr>
      </w:pPr>
      <w:r w:rsidRPr="004B28F4">
        <w:t>Additional resource provision</w:t>
      </w:r>
    </w:p>
    <w:p w14:paraId="0E4B1EB7" w14:textId="77777777" w:rsidR="001C4A28" w:rsidRDefault="001C4A28" w:rsidP="00271477"/>
    <w:p w14:paraId="47FF8904" w14:textId="77777777" w:rsidR="00FF5BE0" w:rsidRDefault="00FF5BE0" w:rsidP="00271477"/>
    <w:p w14:paraId="2CA61A03" w14:textId="77777777" w:rsidR="00C37793" w:rsidRDefault="00C37793" w:rsidP="00C37793">
      <w:pPr>
        <w:pStyle w:val="Heading1"/>
      </w:pPr>
      <w:bookmarkStart w:id="4" w:name="_Toc202959839"/>
      <w:r w:rsidRPr="00C37793">
        <w:t>Incident Classification and Severity</w:t>
      </w:r>
      <w:bookmarkEnd w:id="4"/>
    </w:p>
    <w:p w14:paraId="077F38E6" w14:textId="413446E3" w:rsidR="007C37B3" w:rsidRDefault="007C37B3" w:rsidP="007C37B3">
      <w:r w:rsidRPr="007C37B3">
        <w:t xml:space="preserve">Proper incident classification helps organizations allocate appropriate resources and determine the urgency of response actions. This section defines the types of cybersecurity incidents organizations may encounter and establishes four severity levels to guide response efforts. Use the Severity Assessment Worksheet in </w:t>
      </w:r>
      <w:hyperlink w:anchor="_APPENDIX_C:_Severity" w:history="1">
        <w:r w:rsidRPr="00071757">
          <w:rPr>
            <w:rStyle w:val="Hyperlink"/>
          </w:rPr>
          <w:t>Appendix C</w:t>
        </w:r>
      </w:hyperlink>
      <w:r w:rsidRPr="007C37B3">
        <w:t xml:space="preserve"> to systematically evaluate incidents and document severity determinations throughout the response process.</w:t>
      </w:r>
    </w:p>
    <w:p w14:paraId="635F9D66" w14:textId="77777777" w:rsidR="007C37B3" w:rsidRPr="007C37B3" w:rsidRDefault="007C37B3" w:rsidP="007C37B3"/>
    <w:p w14:paraId="7B40A945" w14:textId="77777777" w:rsidR="00C37793" w:rsidRPr="00C37793" w:rsidRDefault="00C37793" w:rsidP="00C37793">
      <w:pPr>
        <w:pStyle w:val="Heading2"/>
      </w:pPr>
      <w:bookmarkStart w:id="5" w:name="_Toc202959840"/>
      <w:r w:rsidRPr="00C37793">
        <w:t>Incident Types</w:t>
      </w:r>
      <w:bookmarkEnd w:id="5"/>
    </w:p>
    <w:p w14:paraId="14E88260" w14:textId="03B5E6EB" w:rsidR="002364EA" w:rsidRPr="002364EA" w:rsidRDefault="002364EA" w:rsidP="002364EA">
      <w:pPr>
        <w:rPr>
          <w:rFonts w:cstheme="minorHAnsi"/>
        </w:rPr>
      </w:pPr>
      <w:r w:rsidRPr="002364EA">
        <w:rPr>
          <w:rFonts w:ascii="Segoe UI Semibold" w:hAnsi="Segoe UI Semibold" w:cs="Segoe UI Semibold"/>
        </w:rPr>
        <w:t>Malware/Ransomware</w:t>
      </w:r>
      <w:r w:rsidR="006047A0">
        <w:rPr>
          <w:rFonts w:ascii="Segoe UI Semibold" w:hAnsi="Segoe UI Semibold" w:cs="Segoe UI Semibold"/>
        </w:rPr>
        <w:t>.</w:t>
      </w:r>
      <w:r w:rsidRPr="002364EA">
        <w:rPr>
          <w:rFonts w:ascii="Segoe UI Semibold" w:hAnsi="Segoe UI Semibold" w:cs="Segoe UI Semibold"/>
        </w:rPr>
        <w:t xml:space="preserve"> </w:t>
      </w:r>
      <w:r w:rsidRPr="002364EA">
        <w:rPr>
          <w:rFonts w:cstheme="minorHAnsi"/>
        </w:rPr>
        <w:t>These incidents involve malicious software affecting systems, including file encryption or system lockout, and performance degradation from malware infections.</w:t>
      </w:r>
    </w:p>
    <w:p w14:paraId="45652CFD" w14:textId="77777777" w:rsidR="006047A0" w:rsidRPr="006047A0" w:rsidRDefault="006047A0" w:rsidP="002364EA">
      <w:pPr>
        <w:rPr>
          <w:rFonts w:ascii="Segoe UI Semibold" w:hAnsi="Segoe UI Semibold" w:cs="Segoe UI Semibold"/>
        </w:rPr>
      </w:pPr>
    </w:p>
    <w:p w14:paraId="36DE5E5D" w14:textId="6548B257" w:rsidR="002364EA" w:rsidRPr="002364EA" w:rsidRDefault="002364EA" w:rsidP="002364EA">
      <w:pPr>
        <w:rPr>
          <w:rFonts w:cstheme="minorHAnsi"/>
        </w:rPr>
      </w:pPr>
      <w:r w:rsidRPr="002364EA">
        <w:rPr>
          <w:rFonts w:ascii="Segoe UI Semibold" w:hAnsi="Segoe UI Semibold" w:cs="Segoe UI Semibold"/>
        </w:rPr>
        <w:t>Suspicious System Activity</w:t>
      </w:r>
      <w:r w:rsidR="006047A0">
        <w:rPr>
          <w:rFonts w:ascii="Segoe UI Semibold" w:hAnsi="Segoe UI Semibold" w:cs="Segoe UI Semibold"/>
        </w:rPr>
        <w:t>.</w:t>
      </w:r>
      <w:r w:rsidRPr="002364EA">
        <w:rPr>
          <w:rFonts w:ascii="Segoe UI Semibold" w:hAnsi="Segoe UI Semibold" w:cs="Segoe UI Semibold"/>
        </w:rPr>
        <w:t xml:space="preserve"> </w:t>
      </w:r>
      <w:r w:rsidRPr="002364EA">
        <w:rPr>
          <w:rFonts w:cstheme="minorHAnsi"/>
        </w:rPr>
        <w:t>This category covers unusual system behavior or performance issues, unexpected access attempts or account activity, suspicious network connections or data transfers, and signs of potential compromise requiring investigation.</w:t>
      </w:r>
    </w:p>
    <w:p w14:paraId="53F56B9B" w14:textId="77777777" w:rsidR="006047A0" w:rsidRPr="006047A0" w:rsidRDefault="006047A0" w:rsidP="002364EA">
      <w:pPr>
        <w:rPr>
          <w:rFonts w:cstheme="minorHAnsi"/>
        </w:rPr>
      </w:pPr>
    </w:p>
    <w:p w14:paraId="0BD6E630" w14:textId="30EEB23C" w:rsidR="002364EA" w:rsidRPr="002364EA" w:rsidRDefault="002364EA" w:rsidP="002364EA">
      <w:pPr>
        <w:rPr>
          <w:rFonts w:cstheme="minorHAnsi"/>
        </w:rPr>
      </w:pPr>
      <w:r w:rsidRPr="002364EA">
        <w:rPr>
          <w:rFonts w:ascii="Segoe UI Semibold" w:hAnsi="Segoe UI Semibold" w:cs="Segoe UI Semibold"/>
        </w:rPr>
        <w:t>Data Disclosure/Spillage</w:t>
      </w:r>
      <w:r w:rsidR="006047A0">
        <w:rPr>
          <w:rFonts w:ascii="Segoe UI Semibold" w:hAnsi="Segoe UI Semibold" w:cs="Segoe UI Semibold"/>
        </w:rPr>
        <w:t>.</w:t>
      </w:r>
      <w:r w:rsidRPr="002364EA">
        <w:rPr>
          <w:rFonts w:ascii="Segoe UI Semibold" w:hAnsi="Segoe UI Semibold" w:cs="Segoe UI Semibold"/>
        </w:rPr>
        <w:t xml:space="preserve"> </w:t>
      </w:r>
      <w:r w:rsidRPr="002364EA">
        <w:rPr>
          <w:rFonts w:cstheme="minorHAnsi"/>
        </w:rPr>
        <w:t>These incidents involve potential unauthorized access to sensitive data, accidental exposure of confidential information, or suspected data theft or inappropriate access. Note that "data incident" language should be used until confirmed as a breach.</w:t>
      </w:r>
    </w:p>
    <w:p w14:paraId="63CC4E47" w14:textId="77777777" w:rsidR="006047A0" w:rsidRPr="006047A0" w:rsidRDefault="006047A0" w:rsidP="002364EA">
      <w:pPr>
        <w:rPr>
          <w:rFonts w:cstheme="minorHAnsi"/>
        </w:rPr>
      </w:pPr>
    </w:p>
    <w:p w14:paraId="4E496F17" w14:textId="50388096" w:rsidR="002364EA" w:rsidRPr="002364EA" w:rsidRDefault="002364EA" w:rsidP="002364EA">
      <w:pPr>
        <w:rPr>
          <w:rFonts w:cstheme="minorHAnsi"/>
        </w:rPr>
      </w:pPr>
      <w:r w:rsidRPr="002364EA">
        <w:rPr>
          <w:rFonts w:ascii="Segoe UI Semibold" w:hAnsi="Segoe UI Semibold" w:cs="Segoe UI Semibold"/>
        </w:rPr>
        <w:t>System Compromise</w:t>
      </w:r>
      <w:r w:rsidR="006047A0">
        <w:rPr>
          <w:rFonts w:ascii="Segoe UI Semibold" w:hAnsi="Segoe UI Semibold" w:cs="Segoe UI Semibold"/>
        </w:rPr>
        <w:t>.</w:t>
      </w:r>
      <w:r w:rsidRPr="002364EA">
        <w:rPr>
          <w:rFonts w:ascii="Segoe UI Semibold" w:hAnsi="Segoe UI Semibold" w:cs="Segoe UI Semibold"/>
        </w:rPr>
        <w:t xml:space="preserve"> </w:t>
      </w:r>
      <w:r w:rsidRPr="002364EA">
        <w:rPr>
          <w:rFonts w:cstheme="minorHAnsi"/>
        </w:rPr>
        <w:t>This type includes confirmed unauthorized access to systems, account takeovers or privilege escalation, and evidence of malicious control or manipulation.</w:t>
      </w:r>
    </w:p>
    <w:p w14:paraId="26051D66" w14:textId="77777777" w:rsidR="006047A0" w:rsidRPr="006047A0" w:rsidRDefault="006047A0" w:rsidP="002364EA">
      <w:pPr>
        <w:rPr>
          <w:rFonts w:cstheme="minorHAnsi"/>
        </w:rPr>
      </w:pPr>
    </w:p>
    <w:p w14:paraId="7237B346" w14:textId="22A9DDB3" w:rsidR="002364EA" w:rsidRPr="002364EA" w:rsidRDefault="002364EA" w:rsidP="002364EA">
      <w:pPr>
        <w:rPr>
          <w:rFonts w:cstheme="minorHAnsi"/>
        </w:rPr>
      </w:pPr>
      <w:r w:rsidRPr="002364EA">
        <w:rPr>
          <w:rFonts w:ascii="Segoe UI Semibold" w:hAnsi="Segoe UI Semibold" w:cs="Segoe UI Semibold"/>
        </w:rPr>
        <w:t>Vendor/Third-Party Incidents</w:t>
      </w:r>
      <w:r w:rsidR="006047A0">
        <w:rPr>
          <w:rFonts w:ascii="Segoe UI Semibold" w:hAnsi="Segoe UI Semibold" w:cs="Segoe UI Semibold"/>
        </w:rPr>
        <w:t>.</w:t>
      </w:r>
      <w:r w:rsidRPr="002364EA">
        <w:rPr>
          <w:rFonts w:ascii="Segoe UI Semibold" w:hAnsi="Segoe UI Semibold" w:cs="Segoe UI Semibold"/>
        </w:rPr>
        <w:t xml:space="preserve"> </w:t>
      </w:r>
      <w:r w:rsidRPr="002364EA">
        <w:rPr>
          <w:rFonts w:cstheme="minorHAnsi"/>
        </w:rPr>
        <w:t>These involve security incidents at service providers, cloud service disruptions, or supply chain compromises.</w:t>
      </w:r>
    </w:p>
    <w:p w14:paraId="22BD7196" w14:textId="77777777" w:rsidR="006047A0" w:rsidRPr="006047A0" w:rsidRDefault="006047A0" w:rsidP="002364EA">
      <w:pPr>
        <w:rPr>
          <w:rFonts w:cstheme="minorHAnsi"/>
        </w:rPr>
      </w:pPr>
    </w:p>
    <w:p w14:paraId="5DE5702D" w14:textId="69AAE262" w:rsidR="002364EA" w:rsidRPr="002364EA" w:rsidRDefault="002364EA" w:rsidP="002364EA">
      <w:pPr>
        <w:rPr>
          <w:rFonts w:cstheme="minorHAnsi"/>
        </w:rPr>
      </w:pPr>
      <w:r w:rsidRPr="002364EA">
        <w:rPr>
          <w:rFonts w:ascii="Segoe UI Semibold" w:hAnsi="Segoe UI Semibold" w:cs="Segoe UI Semibold"/>
        </w:rPr>
        <w:t>Network/Infrastructure Issues</w:t>
      </w:r>
      <w:r w:rsidR="006047A0">
        <w:rPr>
          <w:rFonts w:ascii="Segoe UI Semibold" w:hAnsi="Segoe UI Semibold" w:cs="Segoe UI Semibold"/>
        </w:rPr>
        <w:t>.</w:t>
      </w:r>
      <w:r w:rsidRPr="002364EA">
        <w:rPr>
          <w:rFonts w:ascii="Segoe UI Semibold" w:hAnsi="Segoe UI Semibold" w:cs="Segoe UI Semibold"/>
        </w:rPr>
        <w:t xml:space="preserve"> </w:t>
      </w:r>
      <w:r w:rsidRPr="002364EA">
        <w:rPr>
          <w:rFonts w:cstheme="minorHAnsi"/>
        </w:rPr>
        <w:t>This category covers network outages or disruptions, DDoS attacks, and infrastructure failures.</w:t>
      </w:r>
    </w:p>
    <w:p w14:paraId="45FF4391" w14:textId="77777777" w:rsidR="00C37793" w:rsidRPr="006047A0" w:rsidRDefault="00C37793" w:rsidP="00C37793">
      <w:pPr>
        <w:rPr>
          <w:rFonts w:cstheme="minorHAnsi"/>
        </w:rPr>
      </w:pPr>
    </w:p>
    <w:p w14:paraId="5CF486F6" w14:textId="687AB1AE" w:rsidR="00C37793" w:rsidRPr="00C37793" w:rsidRDefault="00C37793" w:rsidP="00C37793">
      <w:pPr>
        <w:pStyle w:val="Heading2"/>
      </w:pPr>
      <w:bookmarkStart w:id="6" w:name="_Toc202959841"/>
      <w:r w:rsidRPr="00C37793">
        <w:t>Severity Levels</w:t>
      </w:r>
      <w:bookmarkEnd w:id="6"/>
    </w:p>
    <w:p w14:paraId="2BEA7159" w14:textId="77777777" w:rsidR="00C37793" w:rsidRPr="00C37793" w:rsidRDefault="00C37793" w:rsidP="00C37793">
      <w:pPr>
        <w:rPr>
          <w:rFonts w:ascii="Segoe UI Semibold" w:hAnsi="Segoe UI Semibold" w:cs="Segoe UI Semibold"/>
        </w:rPr>
      </w:pPr>
      <w:r w:rsidRPr="00C37793">
        <w:rPr>
          <w:rFonts w:ascii="Segoe UI Semibold" w:hAnsi="Segoe UI Semibold" w:cs="Segoe UI Semibold"/>
        </w:rPr>
        <w:t>Level 1 - Low Impact</w:t>
      </w:r>
    </w:p>
    <w:p w14:paraId="5C0B35FA" w14:textId="77777777" w:rsidR="00C37793" w:rsidRPr="00C37793" w:rsidRDefault="00C37793" w:rsidP="007F1958">
      <w:pPr>
        <w:numPr>
          <w:ilvl w:val="0"/>
          <w:numId w:val="10"/>
        </w:numPr>
      </w:pPr>
      <w:r w:rsidRPr="00C37793">
        <w:t>Single system or limited user impact</w:t>
      </w:r>
    </w:p>
    <w:p w14:paraId="35229F13" w14:textId="77777777" w:rsidR="00C37793" w:rsidRPr="00C37793" w:rsidRDefault="00C37793" w:rsidP="007F1958">
      <w:pPr>
        <w:numPr>
          <w:ilvl w:val="0"/>
          <w:numId w:val="10"/>
        </w:numPr>
      </w:pPr>
      <w:r w:rsidRPr="00C37793">
        <w:t>No sensitive data involved</w:t>
      </w:r>
    </w:p>
    <w:p w14:paraId="0C3D5AEC" w14:textId="77777777" w:rsidR="00C37793" w:rsidRPr="00C37793" w:rsidRDefault="00C37793" w:rsidP="007F1958">
      <w:pPr>
        <w:numPr>
          <w:ilvl w:val="0"/>
          <w:numId w:val="10"/>
        </w:numPr>
      </w:pPr>
      <w:r w:rsidRPr="00C37793">
        <w:t>Minimal operational disruption</w:t>
      </w:r>
    </w:p>
    <w:p w14:paraId="28D5B9FF" w14:textId="77777777" w:rsidR="00C37793" w:rsidRPr="00C37793" w:rsidRDefault="00C37793" w:rsidP="007F1958">
      <w:pPr>
        <w:numPr>
          <w:ilvl w:val="0"/>
          <w:numId w:val="10"/>
        </w:numPr>
      </w:pPr>
      <w:r w:rsidRPr="00C37793">
        <w:rPr>
          <w:i/>
          <w:iCs/>
        </w:rPr>
        <w:t>Response:</w:t>
      </w:r>
      <w:r w:rsidRPr="00C37793">
        <w:t xml:space="preserve"> Standard IT support procedures</w:t>
      </w:r>
    </w:p>
    <w:p w14:paraId="2A4D3033" w14:textId="77777777" w:rsidR="00C37793" w:rsidRPr="00C37793" w:rsidRDefault="00C37793" w:rsidP="007F1958">
      <w:pPr>
        <w:numPr>
          <w:ilvl w:val="0"/>
          <w:numId w:val="10"/>
        </w:numPr>
      </w:pPr>
      <w:r w:rsidRPr="00C37793">
        <w:rPr>
          <w:i/>
          <w:iCs/>
        </w:rPr>
        <w:t>Timeline:</w:t>
      </w:r>
      <w:r w:rsidRPr="00C37793">
        <w:t xml:space="preserve"> Resolve within 4-8 hours</w:t>
      </w:r>
    </w:p>
    <w:p w14:paraId="28E00B57" w14:textId="77777777" w:rsidR="00C37793" w:rsidRDefault="00C37793" w:rsidP="00C37793">
      <w:pPr>
        <w:rPr>
          <w:b/>
          <w:bCs/>
        </w:rPr>
      </w:pPr>
    </w:p>
    <w:p w14:paraId="6E3ECFB8" w14:textId="02559920" w:rsidR="00C37793" w:rsidRPr="00C37793" w:rsidRDefault="00C37793" w:rsidP="00C37793">
      <w:pPr>
        <w:rPr>
          <w:rFonts w:ascii="Segoe UI Semibold" w:hAnsi="Segoe UI Semibold" w:cs="Segoe UI Semibold"/>
        </w:rPr>
      </w:pPr>
      <w:r w:rsidRPr="00C37793">
        <w:rPr>
          <w:rFonts w:ascii="Segoe UI Semibold" w:hAnsi="Segoe UI Semibold" w:cs="Segoe UI Semibold"/>
        </w:rPr>
        <w:t>Level 2 - Medium Impact</w:t>
      </w:r>
    </w:p>
    <w:p w14:paraId="7AB3B2B6" w14:textId="77777777" w:rsidR="00C37793" w:rsidRPr="00C37793" w:rsidRDefault="00C37793" w:rsidP="007F1958">
      <w:pPr>
        <w:numPr>
          <w:ilvl w:val="0"/>
          <w:numId w:val="11"/>
        </w:numPr>
      </w:pPr>
      <w:r w:rsidRPr="00C37793">
        <w:t>Multiple systems affected</w:t>
      </w:r>
    </w:p>
    <w:p w14:paraId="5ADBED79" w14:textId="77777777" w:rsidR="00C37793" w:rsidRPr="00C37793" w:rsidRDefault="00C37793" w:rsidP="007F1958">
      <w:pPr>
        <w:numPr>
          <w:ilvl w:val="0"/>
          <w:numId w:val="11"/>
        </w:numPr>
      </w:pPr>
      <w:r w:rsidRPr="00C37793">
        <w:t>Possible limited data disclosure</w:t>
      </w:r>
    </w:p>
    <w:p w14:paraId="42321073" w14:textId="77777777" w:rsidR="00C37793" w:rsidRPr="00C37793" w:rsidRDefault="00C37793" w:rsidP="007F1958">
      <w:pPr>
        <w:numPr>
          <w:ilvl w:val="0"/>
          <w:numId w:val="11"/>
        </w:numPr>
      </w:pPr>
      <w:r w:rsidRPr="00C37793">
        <w:t>Noticeable operational impact</w:t>
      </w:r>
    </w:p>
    <w:p w14:paraId="15ADEF49" w14:textId="77777777" w:rsidR="00C37793" w:rsidRPr="00C37793" w:rsidRDefault="00C37793" w:rsidP="007F1958">
      <w:pPr>
        <w:numPr>
          <w:ilvl w:val="0"/>
          <w:numId w:val="11"/>
        </w:numPr>
      </w:pPr>
      <w:r w:rsidRPr="00C37793">
        <w:rPr>
          <w:i/>
          <w:iCs/>
        </w:rPr>
        <w:t>Response:</w:t>
      </w:r>
      <w:r w:rsidRPr="00C37793">
        <w:t xml:space="preserve"> IT Coordinator + vendor support</w:t>
      </w:r>
    </w:p>
    <w:p w14:paraId="4CC17F63" w14:textId="77777777" w:rsidR="00C37793" w:rsidRPr="00C37793" w:rsidRDefault="00C37793" w:rsidP="007F1958">
      <w:pPr>
        <w:numPr>
          <w:ilvl w:val="0"/>
          <w:numId w:val="11"/>
        </w:numPr>
      </w:pPr>
      <w:r w:rsidRPr="00C37793">
        <w:rPr>
          <w:i/>
          <w:iCs/>
        </w:rPr>
        <w:t>Timeline:</w:t>
      </w:r>
      <w:r w:rsidRPr="00C37793">
        <w:t xml:space="preserve"> Resolve within 24-48 hours</w:t>
      </w:r>
    </w:p>
    <w:p w14:paraId="7B456C5E" w14:textId="77777777" w:rsidR="00C37793" w:rsidRDefault="00C37793" w:rsidP="00C37793">
      <w:pPr>
        <w:rPr>
          <w:b/>
          <w:bCs/>
        </w:rPr>
      </w:pPr>
    </w:p>
    <w:p w14:paraId="3640D7D3" w14:textId="361FC13F" w:rsidR="00C37793" w:rsidRPr="00C37793" w:rsidRDefault="00C37793" w:rsidP="00C37793">
      <w:pPr>
        <w:rPr>
          <w:rFonts w:ascii="Segoe UI Semibold" w:hAnsi="Segoe UI Semibold" w:cs="Segoe UI Semibold"/>
        </w:rPr>
      </w:pPr>
      <w:r w:rsidRPr="00C37793">
        <w:rPr>
          <w:rFonts w:ascii="Segoe UI Semibold" w:hAnsi="Segoe UI Semibold" w:cs="Segoe UI Semibold"/>
        </w:rPr>
        <w:t>Level 3 - High Impact</w:t>
      </w:r>
    </w:p>
    <w:p w14:paraId="70A491D7" w14:textId="77777777" w:rsidR="00C37793" w:rsidRPr="00C37793" w:rsidRDefault="00C37793" w:rsidP="007F1958">
      <w:pPr>
        <w:numPr>
          <w:ilvl w:val="0"/>
          <w:numId w:val="12"/>
        </w:numPr>
      </w:pPr>
      <w:r w:rsidRPr="00C37793">
        <w:t>Critical systems affected</w:t>
      </w:r>
    </w:p>
    <w:p w14:paraId="747BDD4A" w14:textId="77777777" w:rsidR="00C37793" w:rsidRPr="00C37793" w:rsidRDefault="00C37793" w:rsidP="007F1958">
      <w:pPr>
        <w:numPr>
          <w:ilvl w:val="0"/>
          <w:numId w:val="12"/>
        </w:numPr>
      </w:pPr>
      <w:r w:rsidRPr="00C37793">
        <w:t>Confirmed data disclosure or major system compromise</w:t>
      </w:r>
    </w:p>
    <w:p w14:paraId="4EE54735" w14:textId="77777777" w:rsidR="00C37793" w:rsidRPr="00C37793" w:rsidRDefault="00C37793" w:rsidP="007F1958">
      <w:pPr>
        <w:numPr>
          <w:ilvl w:val="0"/>
          <w:numId w:val="12"/>
        </w:numPr>
      </w:pPr>
      <w:r w:rsidRPr="00C37793">
        <w:t>Significant operational disruption</w:t>
      </w:r>
    </w:p>
    <w:p w14:paraId="4CE9A8AD" w14:textId="77777777" w:rsidR="00C37793" w:rsidRPr="00C37793" w:rsidRDefault="00C37793" w:rsidP="007F1958">
      <w:pPr>
        <w:numPr>
          <w:ilvl w:val="0"/>
          <w:numId w:val="12"/>
        </w:numPr>
      </w:pPr>
      <w:r w:rsidRPr="00C37793">
        <w:rPr>
          <w:i/>
          <w:iCs/>
        </w:rPr>
        <w:lastRenderedPageBreak/>
        <w:t>Response:</w:t>
      </w:r>
      <w:r w:rsidRPr="00C37793">
        <w:t xml:space="preserve"> Full incident response team activation</w:t>
      </w:r>
    </w:p>
    <w:p w14:paraId="3AF8C852" w14:textId="77777777" w:rsidR="00C37793" w:rsidRPr="00C37793" w:rsidRDefault="00C37793" w:rsidP="007F1958">
      <w:pPr>
        <w:numPr>
          <w:ilvl w:val="0"/>
          <w:numId w:val="12"/>
        </w:numPr>
      </w:pPr>
      <w:r w:rsidRPr="00C37793">
        <w:rPr>
          <w:i/>
          <w:iCs/>
        </w:rPr>
        <w:t>Timeline:</w:t>
      </w:r>
      <w:r w:rsidRPr="00C37793">
        <w:t xml:space="preserve"> Resolve within 48-72 hours</w:t>
      </w:r>
    </w:p>
    <w:p w14:paraId="17BAF523" w14:textId="77777777" w:rsidR="00C37793" w:rsidRDefault="00C37793" w:rsidP="00C37793">
      <w:pPr>
        <w:rPr>
          <w:b/>
          <w:bCs/>
        </w:rPr>
      </w:pPr>
    </w:p>
    <w:p w14:paraId="7529B299" w14:textId="315B543A" w:rsidR="00C37793" w:rsidRPr="00C37793" w:rsidRDefault="00C37793" w:rsidP="00C37793">
      <w:pPr>
        <w:rPr>
          <w:rFonts w:ascii="Segoe UI Semibold" w:hAnsi="Segoe UI Semibold" w:cs="Segoe UI Semibold"/>
        </w:rPr>
      </w:pPr>
      <w:r w:rsidRPr="00C37793">
        <w:rPr>
          <w:rFonts w:ascii="Segoe UI Semibold" w:hAnsi="Segoe UI Semibold" w:cs="Segoe UI Semibold"/>
        </w:rPr>
        <w:t>Level 4 - Critical Impact</w:t>
      </w:r>
    </w:p>
    <w:p w14:paraId="5BB59C5B" w14:textId="77777777" w:rsidR="00C37793" w:rsidRPr="00C37793" w:rsidRDefault="00C37793" w:rsidP="007F1958">
      <w:pPr>
        <w:numPr>
          <w:ilvl w:val="0"/>
          <w:numId w:val="13"/>
        </w:numPr>
      </w:pPr>
      <w:r w:rsidRPr="00C37793">
        <w:t>Major systems completely compromised</w:t>
      </w:r>
    </w:p>
    <w:p w14:paraId="613C23CD" w14:textId="77777777" w:rsidR="00C37793" w:rsidRPr="00C37793" w:rsidRDefault="00C37793" w:rsidP="007F1958">
      <w:pPr>
        <w:numPr>
          <w:ilvl w:val="0"/>
          <w:numId w:val="13"/>
        </w:numPr>
      </w:pPr>
      <w:r w:rsidRPr="00C37793">
        <w:t>Extensive data disclosure or complete system failure</w:t>
      </w:r>
    </w:p>
    <w:p w14:paraId="5B365A05" w14:textId="77777777" w:rsidR="00C37793" w:rsidRPr="00C37793" w:rsidRDefault="00C37793" w:rsidP="007F1958">
      <w:pPr>
        <w:numPr>
          <w:ilvl w:val="0"/>
          <w:numId w:val="13"/>
        </w:numPr>
      </w:pPr>
      <w:r w:rsidRPr="00C37793">
        <w:t>Operations severely impacted or halted</w:t>
      </w:r>
    </w:p>
    <w:p w14:paraId="4F2856E5" w14:textId="77777777" w:rsidR="00C37793" w:rsidRPr="00C37793" w:rsidRDefault="00C37793" w:rsidP="007F1958">
      <w:pPr>
        <w:numPr>
          <w:ilvl w:val="0"/>
          <w:numId w:val="13"/>
        </w:numPr>
      </w:pPr>
      <w:r w:rsidRPr="00C37793">
        <w:rPr>
          <w:i/>
          <w:iCs/>
        </w:rPr>
        <w:t>Response:</w:t>
      </w:r>
      <w:r w:rsidRPr="00C37793">
        <w:t xml:space="preserve"> All resources, emergency procedures</w:t>
      </w:r>
    </w:p>
    <w:p w14:paraId="599A6A4E" w14:textId="77777777" w:rsidR="00C37793" w:rsidRPr="00C37793" w:rsidRDefault="00C37793" w:rsidP="007F1958">
      <w:pPr>
        <w:numPr>
          <w:ilvl w:val="0"/>
          <w:numId w:val="13"/>
        </w:numPr>
      </w:pPr>
      <w:r w:rsidRPr="00C37793">
        <w:rPr>
          <w:i/>
          <w:iCs/>
        </w:rPr>
        <w:t>Timeline:</w:t>
      </w:r>
      <w:r w:rsidRPr="00C37793">
        <w:t xml:space="preserve"> Extended recovery period</w:t>
      </w:r>
    </w:p>
    <w:p w14:paraId="0421EE69" w14:textId="77777777" w:rsidR="00C37793" w:rsidRDefault="00C37793" w:rsidP="00271477"/>
    <w:p w14:paraId="083F6618" w14:textId="77777777" w:rsidR="001013AA" w:rsidRDefault="001013AA" w:rsidP="00271477"/>
    <w:p w14:paraId="3B74BD93" w14:textId="77777777" w:rsidR="001013AA" w:rsidRPr="001013AA" w:rsidRDefault="001013AA" w:rsidP="001013AA">
      <w:pPr>
        <w:pStyle w:val="Heading1"/>
      </w:pPr>
      <w:bookmarkStart w:id="7" w:name="_Toc202959842"/>
      <w:r w:rsidRPr="001013AA">
        <w:t>Response Phase Checklists</w:t>
      </w:r>
      <w:bookmarkEnd w:id="7"/>
    </w:p>
    <w:p w14:paraId="6E2C9D77" w14:textId="156BD7B2" w:rsidR="00D72722" w:rsidRDefault="00D72722" w:rsidP="00D72722">
      <w:r w:rsidRPr="00D72722">
        <w:t>The incident response process follows five distinct phases, each with specific objectives and actions. These phases provide a structured approach to managing cybersecurity incidents from initial detection through full recovery. While the phases are presented sequentially, some activities may overlap, and organizations may need to cycle back to earlier phases as new information emerges. The checklists in each phase are designed to be actionable during high-stress situations and can be adapted based on available resources and the specific nature of the incident.</w:t>
      </w:r>
    </w:p>
    <w:p w14:paraId="1FB4BD4B" w14:textId="77777777" w:rsidR="00D72722" w:rsidRDefault="00D72722" w:rsidP="00D72722"/>
    <w:p w14:paraId="08998394" w14:textId="0379AE9E" w:rsidR="001013AA" w:rsidRPr="001013AA" w:rsidRDefault="001013AA" w:rsidP="001013AA">
      <w:pPr>
        <w:pStyle w:val="Heading2"/>
      </w:pPr>
      <w:bookmarkStart w:id="8" w:name="_Toc202959843"/>
      <w:r w:rsidRPr="001013AA">
        <w:t>Phase 1: Detection and Initial Assessment</w:t>
      </w:r>
      <w:bookmarkEnd w:id="8"/>
    </w:p>
    <w:p w14:paraId="3B1B8971" w14:textId="6991F72C" w:rsidR="00726D7F" w:rsidRPr="00726D7F" w:rsidRDefault="00726D7F" w:rsidP="0099592B">
      <w:pPr>
        <w:spacing w:before="120" w:after="120"/>
        <w:rPr>
          <w:rFonts w:ascii="Segoe UI" w:hAnsi="Segoe UI" w:cs="Segoe UI"/>
          <w:szCs w:val="22"/>
        </w:rPr>
      </w:pPr>
      <w:r w:rsidRPr="00726D7F">
        <w:rPr>
          <w:rFonts w:ascii="Segoe UI" w:hAnsi="Segoe UI" w:cs="Segoe UI"/>
          <w:szCs w:val="22"/>
        </w:rPr>
        <w:t>This initial phase focuses on quickly understanding what has occurred and taking immediate protective steps to prevent further damage. The priority is gathering essential facts, preserving evidence, and implementing basic containment measures. Any staff member may detect and report an incident, but the IT Coordinator takes leadership for technical assessment while the Incident Response Coordinator makes decisions about plan activation and resource allocation.</w:t>
      </w:r>
    </w:p>
    <w:p w14:paraId="045969B6" w14:textId="7867A46B" w:rsidR="001013AA" w:rsidRPr="00FA026D" w:rsidRDefault="001013AA" w:rsidP="0099592B">
      <w:pPr>
        <w:spacing w:before="120" w:after="120"/>
        <w:rPr>
          <w:rFonts w:ascii="Segoe UI" w:hAnsi="Segoe UI" w:cs="Segoe UI"/>
          <w:b/>
          <w:bCs/>
          <w:sz w:val="24"/>
          <w:szCs w:val="24"/>
        </w:rPr>
      </w:pPr>
      <w:r w:rsidRPr="00FA026D">
        <w:rPr>
          <w:rFonts w:ascii="Segoe UI" w:hAnsi="Segoe UI" w:cs="Segoe UI"/>
          <w:b/>
          <w:bCs/>
          <w:sz w:val="24"/>
          <w:szCs w:val="24"/>
        </w:rPr>
        <w:t>Initial Detection</w:t>
      </w:r>
    </w:p>
    <w:p w14:paraId="75390D48" w14:textId="282A21A7" w:rsidR="001013AA" w:rsidRPr="001013AA" w:rsidRDefault="001013AA" w:rsidP="001013AA">
      <w:pPr>
        <w:rPr>
          <w:rFonts w:ascii="Segoe UI Semibold" w:hAnsi="Segoe UI Semibold" w:cs="Segoe UI Semibold"/>
        </w:rPr>
      </w:pPr>
      <w:r w:rsidRPr="001013AA">
        <w:rPr>
          <w:rFonts w:ascii="Segoe UI Semibold" w:hAnsi="Segoe UI Semibold" w:cs="Segoe UI Semibold"/>
        </w:rPr>
        <w:t>Document the incident</w:t>
      </w:r>
    </w:p>
    <w:p w14:paraId="28BF7CC4" w14:textId="77777777" w:rsidR="001013AA" w:rsidRPr="001013AA" w:rsidRDefault="001013AA" w:rsidP="007F1958">
      <w:pPr>
        <w:numPr>
          <w:ilvl w:val="0"/>
          <w:numId w:val="14"/>
        </w:numPr>
      </w:pPr>
      <w:r w:rsidRPr="001013AA">
        <w:t>Time of discovery</w:t>
      </w:r>
    </w:p>
    <w:p w14:paraId="55223D8C" w14:textId="77777777" w:rsidR="001013AA" w:rsidRPr="001013AA" w:rsidRDefault="001013AA" w:rsidP="007F1958">
      <w:pPr>
        <w:numPr>
          <w:ilvl w:val="0"/>
          <w:numId w:val="14"/>
        </w:numPr>
      </w:pPr>
      <w:r w:rsidRPr="001013AA">
        <w:t>Who reported it</w:t>
      </w:r>
    </w:p>
    <w:p w14:paraId="1DA0159A" w14:textId="77777777" w:rsidR="001013AA" w:rsidRPr="001013AA" w:rsidRDefault="001013AA" w:rsidP="007F1958">
      <w:pPr>
        <w:numPr>
          <w:ilvl w:val="0"/>
          <w:numId w:val="14"/>
        </w:numPr>
      </w:pPr>
      <w:r w:rsidRPr="001013AA">
        <w:t>Initial symptoms observed</w:t>
      </w:r>
    </w:p>
    <w:p w14:paraId="21698472" w14:textId="77777777" w:rsidR="001013AA" w:rsidRPr="001013AA" w:rsidRDefault="001013AA" w:rsidP="007F1958">
      <w:pPr>
        <w:numPr>
          <w:ilvl w:val="0"/>
          <w:numId w:val="14"/>
        </w:numPr>
      </w:pPr>
      <w:r w:rsidRPr="001013AA">
        <w:t>Systems or data potentially affected</w:t>
      </w:r>
    </w:p>
    <w:p w14:paraId="40ECB080" w14:textId="77777777" w:rsidR="00DC3559" w:rsidRDefault="00DC3559" w:rsidP="001013AA">
      <w:pPr>
        <w:rPr>
          <w:rFonts w:ascii="Segoe UI Semibold" w:hAnsi="Segoe UI Semibold" w:cs="Segoe UI Semibold"/>
        </w:rPr>
      </w:pPr>
    </w:p>
    <w:p w14:paraId="680AD889" w14:textId="0EB7EC30" w:rsidR="001013AA" w:rsidRPr="001013AA" w:rsidRDefault="001013AA" w:rsidP="001013AA">
      <w:pPr>
        <w:rPr>
          <w:rFonts w:ascii="Segoe UI Semibold" w:hAnsi="Segoe UI Semibold" w:cs="Segoe UI Semibold"/>
        </w:rPr>
      </w:pPr>
      <w:r w:rsidRPr="001013AA">
        <w:rPr>
          <w:rFonts w:ascii="Segoe UI Semibold" w:hAnsi="Segoe UI Semibold" w:cs="Segoe UI Semibold"/>
        </w:rPr>
        <w:t>Preserve evidence</w:t>
      </w:r>
    </w:p>
    <w:p w14:paraId="0321F8C8" w14:textId="77777777" w:rsidR="001013AA" w:rsidRPr="001013AA" w:rsidRDefault="001013AA" w:rsidP="007F1958">
      <w:pPr>
        <w:numPr>
          <w:ilvl w:val="0"/>
          <w:numId w:val="15"/>
        </w:numPr>
      </w:pPr>
      <w:r w:rsidRPr="001013AA">
        <w:t>Take screenshots of error messages</w:t>
      </w:r>
    </w:p>
    <w:p w14:paraId="4951D18B" w14:textId="77777777" w:rsidR="001013AA" w:rsidRPr="001013AA" w:rsidRDefault="001013AA" w:rsidP="007F1958">
      <w:pPr>
        <w:numPr>
          <w:ilvl w:val="0"/>
          <w:numId w:val="15"/>
        </w:numPr>
      </w:pPr>
      <w:r w:rsidRPr="001013AA">
        <w:t>Do NOT power off affected systems</w:t>
      </w:r>
    </w:p>
    <w:p w14:paraId="62E0A6E0" w14:textId="77777777" w:rsidR="001013AA" w:rsidRPr="001013AA" w:rsidRDefault="001013AA" w:rsidP="007F1958">
      <w:pPr>
        <w:numPr>
          <w:ilvl w:val="0"/>
          <w:numId w:val="15"/>
        </w:numPr>
      </w:pPr>
      <w:proofErr w:type="gramStart"/>
      <w:r w:rsidRPr="001013AA">
        <w:t>Document</w:t>
      </w:r>
      <w:proofErr w:type="gramEnd"/>
      <w:r w:rsidRPr="001013AA">
        <w:t xml:space="preserve"> any unusual network activity</w:t>
      </w:r>
    </w:p>
    <w:p w14:paraId="5F6EC700" w14:textId="77777777" w:rsidR="001013AA" w:rsidRPr="001013AA" w:rsidRDefault="001013AA" w:rsidP="007F1958">
      <w:pPr>
        <w:numPr>
          <w:ilvl w:val="0"/>
          <w:numId w:val="15"/>
        </w:numPr>
      </w:pPr>
      <w:r w:rsidRPr="001013AA">
        <w:t>Save any suspicious files or emails</w:t>
      </w:r>
    </w:p>
    <w:p w14:paraId="512B99D7" w14:textId="77777777" w:rsidR="00071757" w:rsidRDefault="00071757" w:rsidP="001013AA">
      <w:pPr>
        <w:rPr>
          <w:rFonts w:ascii="Segoe UI Semibold" w:hAnsi="Segoe UI Semibold" w:cs="Segoe UI Semibold"/>
        </w:rPr>
      </w:pPr>
    </w:p>
    <w:p w14:paraId="37D52CDB" w14:textId="1E237426" w:rsidR="001013AA" w:rsidRPr="001013AA" w:rsidRDefault="001013AA" w:rsidP="001013AA">
      <w:pPr>
        <w:rPr>
          <w:rFonts w:ascii="Segoe UI Semibold" w:hAnsi="Segoe UI Semibold" w:cs="Segoe UI Semibold"/>
        </w:rPr>
      </w:pPr>
      <w:r w:rsidRPr="001013AA">
        <w:rPr>
          <w:rFonts w:ascii="Segoe UI Semibold" w:hAnsi="Segoe UI Semibold" w:cs="Segoe UI Semibold"/>
        </w:rPr>
        <w:t>Immediate safety assessment</w:t>
      </w:r>
    </w:p>
    <w:p w14:paraId="0826AFF1" w14:textId="77777777" w:rsidR="001013AA" w:rsidRPr="001013AA" w:rsidRDefault="001013AA" w:rsidP="007F1958">
      <w:pPr>
        <w:numPr>
          <w:ilvl w:val="0"/>
          <w:numId w:val="16"/>
        </w:numPr>
      </w:pPr>
      <w:r w:rsidRPr="001013AA">
        <w:t>Are any systems actively being compromised?</w:t>
      </w:r>
    </w:p>
    <w:p w14:paraId="4F3876FC" w14:textId="77777777" w:rsidR="001013AA" w:rsidRPr="001013AA" w:rsidRDefault="001013AA" w:rsidP="007F1958">
      <w:pPr>
        <w:numPr>
          <w:ilvl w:val="0"/>
          <w:numId w:val="16"/>
        </w:numPr>
      </w:pPr>
      <w:r w:rsidRPr="001013AA">
        <w:t>Is data currently being accessed or stolen?</w:t>
      </w:r>
    </w:p>
    <w:p w14:paraId="4439717F" w14:textId="77777777" w:rsidR="001013AA" w:rsidRPr="001013AA" w:rsidRDefault="001013AA" w:rsidP="007F1958">
      <w:pPr>
        <w:numPr>
          <w:ilvl w:val="0"/>
          <w:numId w:val="16"/>
        </w:numPr>
      </w:pPr>
      <w:r w:rsidRPr="001013AA">
        <w:lastRenderedPageBreak/>
        <w:t>Are other systems at immediate risk?</w:t>
      </w:r>
    </w:p>
    <w:p w14:paraId="662324A3" w14:textId="77777777" w:rsidR="006511F6" w:rsidRDefault="006511F6" w:rsidP="001013AA">
      <w:pPr>
        <w:rPr>
          <w:rFonts w:ascii="Segoe UI Semibold" w:hAnsi="Segoe UI Semibold" w:cs="Segoe UI Semibold"/>
        </w:rPr>
      </w:pPr>
    </w:p>
    <w:p w14:paraId="6AC3E7B5" w14:textId="4C1BEB6A" w:rsidR="001013AA" w:rsidRPr="001013AA" w:rsidRDefault="001013AA" w:rsidP="001013AA">
      <w:pPr>
        <w:rPr>
          <w:rFonts w:ascii="Segoe UI Semibold" w:hAnsi="Segoe UI Semibold" w:cs="Segoe UI Semibold"/>
        </w:rPr>
      </w:pPr>
      <w:r w:rsidRPr="001013AA">
        <w:rPr>
          <w:rFonts w:ascii="Segoe UI Semibold" w:hAnsi="Segoe UI Semibold" w:cs="Segoe UI Semibold"/>
        </w:rPr>
        <w:t>Notify IT Coordinator</w:t>
      </w:r>
    </w:p>
    <w:p w14:paraId="789CEB09" w14:textId="77777777" w:rsidR="001013AA" w:rsidRPr="001013AA" w:rsidRDefault="001013AA" w:rsidP="007F1958">
      <w:pPr>
        <w:numPr>
          <w:ilvl w:val="0"/>
          <w:numId w:val="17"/>
        </w:numPr>
      </w:pPr>
      <w:r w:rsidRPr="001013AA">
        <w:t>Provide initial assessment</w:t>
      </w:r>
    </w:p>
    <w:p w14:paraId="36F1A1C5" w14:textId="77777777" w:rsidR="001013AA" w:rsidRPr="001013AA" w:rsidRDefault="001013AA" w:rsidP="007F1958">
      <w:pPr>
        <w:numPr>
          <w:ilvl w:val="0"/>
          <w:numId w:val="17"/>
        </w:numPr>
      </w:pPr>
      <w:r w:rsidRPr="001013AA">
        <w:t>Share documentation collected</w:t>
      </w:r>
    </w:p>
    <w:p w14:paraId="6ED7D2D0" w14:textId="77777777" w:rsidR="001013AA" w:rsidRPr="001013AA" w:rsidRDefault="001013AA" w:rsidP="007F1958">
      <w:pPr>
        <w:numPr>
          <w:ilvl w:val="0"/>
          <w:numId w:val="17"/>
        </w:numPr>
      </w:pPr>
      <w:r w:rsidRPr="001013AA">
        <w:t>Determine severity level</w:t>
      </w:r>
    </w:p>
    <w:p w14:paraId="56C31E55" w14:textId="77777777" w:rsidR="005D7ACE" w:rsidRDefault="005D7ACE" w:rsidP="001013AA">
      <w:pPr>
        <w:rPr>
          <w:b/>
          <w:bCs/>
        </w:rPr>
      </w:pPr>
    </w:p>
    <w:p w14:paraId="68BF6401" w14:textId="518AD967" w:rsidR="001013AA" w:rsidRPr="007462A3" w:rsidRDefault="001013AA" w:rsidP="0099592B">
      <w:pPr>
        <w:spacing w:before="120" w:after="120"/>
        <w:rPr>
          <w:rFonts w:ascii="Segoe UI" w:hAnsi="Segoe UI" w:cs="Segoe UI"/>
          <w:b/>
          <w:bCs/>
          <w:sz w:val="24"/>
          <w:szCs w:val="24"/>
        </w:rPr>
      </w:pPr>
      <w:r w:rsidRPr="007462A3">
        <w:rPr>
          <w:rFonts w:ascii="Segoe UI" w:hAnsi="Segoe UI" w:cs="Segoe UI"/>
          <w:b/>
          <w:bCs/>
          <w:sz w:val="24"/>
          <w:szCs w:val="24"/>
        </w:rPr>
        <w:t>Initial Containment (if safe to do so)</w:t>
      </w:r>
    </w:p>
    <w:p w14:paraId="116C70AE" w14:textId="12936106" w:rsidR="001013AA" w:rsidRPr="001013AA" w:rsidRDefault="001013AA" w:rsidP="001013AA">
      <w:pPr>
        <w:rPr>
          <w:rFonts w:ascii="Segoe UI Semibold" w:hAnsi="Segoe UI Semibold" w:cs="Segoe UI Semibold"/>
        </w:rPr>
      </w:pPr>
      <w:r w:rsidRPr="001013AA">
        <w:rPr>
          <w:rFonts w:ascii="Segoe UI Semibold" w:hAnsi="Segoe UI Semibold" w:cs="Segoe UI Semibold"/>
        </w:rPr>
        <w:t>Isolate affected systems (only if you can do so safely)</w:t>
      </w:r>
    </w:p>
    <w:p w14:paraId="6A3718A6" w14:textId="77777777" w:rsidR="00A83D93" w:rsidRDefault="00A83D93" w:rsidP="007F1958">
      <w:pPr>
        <w:numPr>
          <w:ilvl w:val="0"/>
          <w:numId w:val="18"/>
        </w:numPr>
      </w:pPr>
      <w:r>
        <w:t>Preferred method: Use security tools (XDR, endpoint protection) to quarantine devices</w:t>
      </w:r>
    </w:p>
    <w:p w14:paraId="5EB975BD" w14:textId="4AD75204" w:rsidR="00A83D93" w:rsidRDefault="00A83D93" w:rsidP="00924B60">
      <w:pPr>
        <w:ind w:left="1440" w:right="1800"/>
      </w:pPr>
      <w:r>
        <w:t xml:space="preserve">Alternative method: Disconnect from network (unplug network cable) only if security tools </w:t>
      </w:r>
      <w:r w:rsidR="000B572D">
        <w:t>are unavailable</w:t>
      </w:r>
    </w:p>
    <w:p w14:paraId="0BE6C0E9" w14:textId="77777777" w:rsidR="00A83D93" w:rsidRDefault="00A83D93" w:rsidP="007F1958">
      <w:pPr>
        <w:numPr>
          <w:ilvl w:val="0"/>
          <w:numId w:val="18"/>
        </w:numPr>
      </w:pPr>
      <w:r>
        <w:t>Do NOT: Shut down computers (may lose evidence)</w:t>
      </w:r>
    </w:p>
    <w:p w14:paraId="2E8357AE" w14:textId="77777777" w:rsidR="00A83D93" w:rsidRDefault="00A83D93" w:rsidP="007F1958">
      <w:pPr>
        <w:numPr>
          <w:ilvl w:val="0"/>
          <w:numId w:val="18"/>
        </w:numPr>
      </w:pPr>
      <w:r>
        <w:t>Do NOT: Physically remove devices until consulting with IT support vendor</w:t>
      </w:r>
    </w:p>
    <w:p w14:paraId="7FC7680D" w14:textId="77777777" w:rsidR="00A83D93" w:rsidRDefault="00A83D93" w:rsidP="007F1958">
      <w:pPr>
        <w:numPr>
          <w:ilvl w:val="0"/>
          <w:numId w:val="18"/>
        </w:numPr>
      </w:pPr>
      <w:r>
        <w:t>Block suspicious IP addresses if known and possible</w:t>
      </w:r>
    </w:p>
    <w:p w14:paraId="46E5A95F" w14:textId="1FEFC39E" w:rsidR="001013AA" w:rsidRPr="001013AA" w:rsidRDefault="00A83D93" w:rsidP="007F1958">
      <w:pPr>
        <w:numPr>
          <w:ilvl w:val="0"/>
          <w:numId w:val="18"/>
        </w:numPr>
      </w:pPr>
      <w:r>
        <w:t>Disable compromised user accounts</w:t>
      </w:r>
    </w:p>
    <w:p w14:paraId="4889A2FC" w14:textId="77777777" w:rsidR="006511F6" w:rsidRDefault="006511F6" w:rsidP="001013AA">
      <w:pPr>
        <w:rPr>
          <w:rFonts w:ascii="Segoe UI Semibold" w:hAnsi="Segoe UI Semibold" w:cs="Segoe UI Semibold"/>
        </w:rPr>
      </w:pPr>
    </w:p>
    <w:p w14:paraId="739F6997" w14:textId="118C258F" w:rsidR="001013AA" w:rsidRPr="001013AA" w:rsidRDefault="001013AA" w:rsidP="001013AA">
      <w:pPr>
        <w:rPr>
          <w:rFonts w:ascii="Segoe UI Semibold" w:hAnsi="Segoe UI Semibold" w:cs="Segoe UI Semibold"/>
        </w:rPr>
      </w:pPr>
      <w:r w:rsidRPr="001013AA">
        <w:rPr>
          <w:rFonts w:ascii="Segoe UI Semibold" w:hAnsi="Segoe UI Semibold" w:cs="Segoe UI Semibold"/>
        </w:rPr>
        <w:t>Alert key personnel</w:t>
      </w:r>
    </w:p>
    <w:p w14:paraId="45A2BC04" w14:textId="77777777" w:rsidR="001013AA" w:rsidRPr="001013AA" w:rsidRDefault="001013AA" w:rsidP="007F1958">
      <w:pPr>
        <w:numPr>
          <w:ilvl w:val="0"/>
          <w:numId w:val="19"/>
        </w:numPr>
      </w:pPr>
      <w:r w:rsidRPr="001013AA">
        <w:t>Incident Response Coordinator</w:t>
      </w:r>
    </w:p>
    <w:p w14:paraId="0F13D087" w14:textId="77777777" w:rsidR="001013AA" w:rsidRPr="001013AA" w:rsidRDefault="001013AA" w:rsidP="007F1958">
      <w:pPr>
        <w:numPr>
          <w:ilvl w:val="0"/>
          <w:numId w:val="19"/>
        </w:numPr>
      </w:pPr>
      <w:r w:rsidRPr="001013AA">
        <w:t>Communications Coordinator (for potential notifications)</w:t>
      </w:r>
    </w:p>
    <w:p w14:paraId="0633942D" w14:textId="77777777" w:rsidR="001013AA" w:rsidRPr="001013AA" w:rsidRDefault="001013AA" w:rsidP="007F1958">
      <w:pPr>
        <w:numPr>
          <w:ilvl w:val="0"/>
          <w:numId w:val="19"/>
        </w:numPr>
      </w:pPr>
      <w:r w:rsidRPr="001013AA">
        <w:t>Department heads of affected areas</w:t>
      </w:r>
    </w:p>
    <w:p w14:paraId="03C8409E" w14:textId="1C5A0986" w:rsidR="001013AA" w:rsidRDefault="001013AA" w:rsidP="001013AA"/>
    <w:p w14:paraId="5D4041EC" w14:textId="286AD3DD" w:rsidR="00BD183A" w:rsidRDefault="00BD183A" w:rsidP="005D7ACE">
      <w:pPr>
        <w:pStyle w:val="Heading2"/>
      </w:pPr>
      <w:bookmarkStart w:id="9" w:name="_Toc202959844"/>
      <w:r>
        <w:t>Evidence Preservation Guidelines</w:t>
      </w:r>
      <w:bookmarkEnd w:id="9"/>
    </w:p>
    <w:p w14:paraId="52B2982D" w14:textId="77777777" w:rsidR="0012331A" w:rsidRPr="007462A3" w:rsidRDefault="00757BA3" w:rsidP="00757BA3">
      <w:pPr>
        <w:rPr>
          <w:rFonts w:ascii="Segoe UI Semibold" w:hAnsi="Segoe UI Semibold" w:cs="Segoe UI Semibold"/>
        </w:rPr>
      </w:pPr>
      <w:r w:rsidRPr="00757BA3">
        <w:rPr>
          <w:rFonts w:ascii="Segoe UI Semibold" w:hAnsi="Segoe UI Semibold" w:cs="Segoe UI Semibold"/>
        </w:rPr>
        <w:t xml:space="preserve">Before ANY Technical Intervention </w:t>
      </w:r>
    </w:p>
    <w:p w14:paraId="19E695E3" w14:textId="5569B0DB" w:rsidR="00757BA3" w:rsidRPr="00757BA3" w:rsidRDefault="00757BA3" w:rsidP="00757BA3">
      <w:pPr>
        <w:rPr>
          <w:rFonts w:cstheme="minorHAnsi"/>
          <w:szCs w:val="22"/>
        </w:rPr>
      </w:pPr>
      <w:r w:rsidRPr="00757BA3">
        <w:rPr>
          <w:rFonts w:cstheme="minorHAnsi"/>
          <w:szCs w:val="22"/>
        </w:rPr>
        <w:t>Proper evidence preservation is critical for potential legal proceedings, insurance claims, and forensic analysis. Before any technical work begins, document the current system state with screenshots, record exact error messages and timestamps, and note what users were doing when the incident occurred. Take photographs of any ransom notes or unusual displays, export current system logs if safely accessible, and document network connections and suspicious IP addresses.</w:t>
      </w:r>
    </w:p>
    <w:p w14:paraId="33B6A8C5" w14:textId="77777777" w:rsidR="0012331A" w:rsidRDefault="0012331A" w:rsidP="00757BA3">
      <w:pPr>
        <w:rPr>
          <w:rFonts w:cstheme="minorHAnsi"/>
          <w:b/>
          <w:bCs/>
          <w:szCs w:val="22"/>
        </w:rPr>
      </w:pPr>
    </w:p>
    <w:p w14:paraId="0A1114AA" w14:textId="77777777" w:rsidR="0012331A" w:rsidRPr="007462A3" w:rsidRDefault="00757BA3" w:rsidP="00757BA3">
      <w:pPr>
        <w:rPr>
          <w:rFonts w:ascii="Segoe UI Semibold" w:hAnsi="Segoe UI Semibold" w:cs="Segoe UI Semibold"/>
        </w:rPr>
      </w:pPr>
      <w:r w:rsidRPr="00757BA3">
        <w:rPr>
          <w:rFonts w:ascii="Segoe UI Semibold" w:hAnsi="Segoe UI Semibold" w:cs="Segoe UI Semibold"/>
        </w:rPr>
        <w:t xml:space="preserve">During Technical Response Coordination </w:t>
      </w:r>
    </w:p>
    <w:p w14:paraId="3E10D45F" w14:textId="2884CF4A" w:rsidR="00757BA3" w:rsidRPr="00757BA3" w:rsidRDefault="00757BA3" w:rsidP="00757BA3">
      <w:pPr>
        <w:rPr>
          <w:rFonts w:cstheme="minorHAnsi"/>
          <w:szCs w:val="22"/>
        </w:rPr>
      </w:pPr>
      <w:r w:rsidRPr="00757BA3">
        <w:rPr>
          <w:rFonts w:cstheme="minorHAnsi"/>
          <w:szCs w:val="22"/>
        </w:rPr>
        <w:t>When working with technical support resources, inform the technical lead of evidence preservation needs before they begin work. Request documentation of all investigative steps and ask for forensic images to be created before cleanup if the capability exists. Establish clear evidence handoff procedures, maintain chain of custody documentation, and get agreement on evidence preservation timelines.</w:t>
      </w:r>
    </w:p>
    <w:p w14:paraId="60FF26CC" w14:textId="77777777" w:rsidR="0012331A" w:rsidRPr="0012331A" w:rsidRDefault="0012331A" w:rsidP="00D00A60">
      <w:pPr>
        <w:rPr>
          <w:rFonts w:cstheme="minorHAnsi"/>
          <w:szCs w:val="22"/>
        </w:rPr>
      </w:pPr>
    </w:p>
    <w:p w14:paraId="08066387" w14:textId="390DC9B0" w:rsidR="00D00A60" w:rsidRPr="007462A3" w:rsidRDefault="00D00A60" w:rsidP="00D00A60">
      <w:pPr>
        <w:rPr>
          <w:rFonts w:ascii="Segoe UI Semibold" w:hAnsi="Segoe UI Semibold" w:cs="Segoe UI Semibold"/>
        </w:rPr>
      </w:pPr>
      <w:r w:rsidRPr="007462A3">
        <w:rPr>
          <w:rFonts w:ascii="Segoe UI Semibold" w:hAnsi="Segoe UI Semibold" w:cs="Segoe UI Semibold"/>
        </w:rPr>
        <w:t xml:space="preserve">Key </w:t>
      </w:r>
      <w:r w:rsidR="00303595" w:rsidRPr="007462A3">
        <w:rPr>
          <w:rFonts w:ascii="Segoe UI Semibold" w:hAnsi="Segoe UI Semibold" w:cs="Segoe UI Semibold"/>
        </w:rPr>
        <w:t>Technical Response</w:t>
      </w:r>
      <w:r w:rsidRPr="007462A3">
        <w:rPr>
          <w:rFonts w:ascii="Segoe UI Semibold" w:hAnsi="Segoe UI Semibold" w:cs="Segoe UI Semibold"/>
        </w:rPr>
        <w:t xml:space="preserve"> Discussions:</w:t>
      </w:r>
    </w:p>
    <w:p w14:paraId="7824DA93" w14:textId="19A5FA4E" w:rsidR="00D00A60" w:rsidRDefault="00D00A60" w:rsidP="007F1958">
      <w:pPr>
        <w:pStyle w:val="ListParagraph"/>
        <w:numPr>
          <w:ilvl w:val="0"/>
          <w:numId w:val="68"/>
        </w:numPr>
      </w:pPr>
      <w:r>
        <w:t>"We need to preserve evidence for potential law enforcement/insurance"</w:t>
      </w:r>
    </w:p>
    <w:p w14:paraId="38E243DF" w14:textId="30BAEB8B" w:rsidR="00D00A60" w:rsidRDefault="00D00A60" w:rsidP="007F1958">
      <w:pPr>
        <w:pStyle w:val="ListParagraph"/>
        <w:numPr>
          <w:ilvl w:val="0"/>
          <w:numId w:val="68"/>
        </w:numPr>
      </w:pPr>
      <w:r>
        <w:t>"Please document your analysis before making any changes"</w:t>
      </w:r>
    </w:p>
    <w:p w14:paraId="5B528F43" w14:textId="7E0A8B24" w:rsidR="00D00A60" w:rsidRDefault="00D00A60" w:rsidP="007F1958">
      <w:pPr>
        <w:pStyle w:val="ListParagraph"/>
        <w:numPr>
          <w:ilvl w:val="0"/>
          <w:numId w:val="68"/>
        </w:numPr>
      </w:pPr>
      <w:r>
        <w:t xml:space="preserve">"Can forensic copies </w:t>
      </w:r>
      <w:r w:rsidR="00094A79">
        <w:t xml:space="preserve">be created </w:t>
      </w:r>
      <w:r>
        <w:t>before starting remediation?"</w:t>
      </w:r>
    </w:p>
    <w:p w14:paraId="094EE199" w14:textId="0AB5D25E" w:rsidR="00D00A60" w:rsidRDefault="00D00A60" w:rsidP="007F1958">
      <w:pPr>
        <w:pStyle w:val="ListParagraph"/>
        <w:numPr>
          <w:ilvl w:val="0"/>
          <w:numId w:val="68"/>
        </w:numPr>
      </w:pPr>
      <w:r>
        <w:t xml:space="preserve">"What evidence will be destroyed by </w:t>
      </w:r>
      <w:r w:rsidR="00094A79">
        <w:t>the</w:t>
      </w:r>
      <w:r>
        <w:t xml:space="preserve"> cleanup process?"</w:t>
      </w:r>
    </w:p>
    <w:p w14:paraId="32315F68" w14:textId="77777777" w:rsidR="00D00A60" w:rsidRDefault="00D00A60" w:rsidP="00D00A60"/>
    <w:p w14:paraId="2B25F4CB" w14:textId="7A0A7DC5" w:rsidR="00D00A60" w:rsidRPr="007462A3" w:rsidRDefault="00D00A60" w:rsidP="00D00A60">
      <w:pPr>
        <w:rPr>
          <w:rFonts w:ascii="Segoe UI Semibold" w:hAnsi="Segoe UI Semibold" w:cs="Segoe UI Semibold"/>
        </w:rPr>
      </w:pPr>
      <w:r w:rsidRPr="007462A3">
        <w:rPr>
          <w:rFonts w:ascii="Segoe UI Semibold" w:hAnsi="Segoe UI Semibold" w:cs="Segoe UI Semibold"/>
        </w:rPr>
        <w:t xml:space="preserve">Never Allow </w:t>
      </w:r>
      <w:r w:rsidR="00303595" w:rsidRPr="007462A3">
        <w:rPr>
          <w:rFonts w:ascii="Segoe UI Semibold" w:hAnsi="Segoe UI Semibold" w:cs="Segoe UI Semibold"/>
        </w:rPr>
        <w:t>Technical Response Team</w:t>
      </w:r>
      <w:r w:rsidRPr="007462A3">
        <w:rPr>
          <w:rFonts w:ascii="Segoe UI Semibold" w:hAnsi="Segoe UI Semibold" w:cs="Segoe UI Semibold"/>
        </w:rPr>
        <w:t xml:space="preserve"> To:</w:t>
      </w:r>
    </w:p>
    <w:p w14:paraId="6A2CEBAE" w14:textId="30F9C2AE" w:rsidR="00D00A60" w:rsidRDefault="00D00A60" w:rsidP="007F1958">
      <w:pPr>
        <w:pStyle w:val="ListParagraph"/>
        <w:numPr>
          <w:ilvl w:val="0"/>
          <w:numId w:val="69"/>
        </w:numPr>
      </w:pPr>
      <w:r>
        <w:t>Start cleanup without documenting current state</w:t>
      </w:r>
    </w:p>
    <w:p w14:paraId="585A6D8B" w14:textId="10088F09" w:rsidR="00D00A60" w:rsidRDefault="00D00A60" w:rsidP="007F1958">
      <w:pPr>
        <w:pStyle w:val="ListParagraph"/>
        <w:numPr>
          <w:ilvl w:val="0"/>
          <w:numId w:val="69"/>
        </w:numPr>
      </w:pPr>
      <w:r>
        <w:t xml:space="preserve">Delete files without </w:t>
      </w:r>
      <w:r w:rsidR="004A7312">
        <w:t>e</w:t>
      </w:r>
      <w:r>
        <w:t>xplicit approval</w:t>
      </w:r>
      <w:r w:rsidR="004A7312">
        <w:t xml:space="preserve"> from Incident Response Coordinator</w:t>
      </w:r>
    </w:p>
    <w:p w14:paraId="20294697" w14:textId="15231773" w:rsidR="00D00A60" w:rsidRDefault="00D00A60" w:rsidP="007F1958">
      <w:pPr>
        <w:pStyle w:val="ListParagraph"/>
        <w:numPr>
          <w:ilvl w:val="0"/>
          <w:numId w:val="69"/>
        </w:numPr>
      </w:pPr>
      <w:r>
        <w:t>Restore from backups before evidence collection</w:t>
      </w:r>
    </w:p>
    <w:p w14:paraId="6A85C134" w14:textId="6560FB3A" w:rsidR="00D00A60" w:rsidRDefault="00D00A60" w:rsidP="007F1958">
      <w:pPr>
        <w:pStyle w:val="ListParagraph"/>
        <w:numPr>
          <w:ilvl w:val="0"/>
          <w:numId w:val="69"/>
        </w:numPr>
      </w:pPr>
      <w:r>
        <w:t xml:space="preserve">Make system changes without </w:t>
      </w:r>
      <w:proofErr w:type="gramStart"/>
      <w:r>
        <w:t>logging</w:t>
      </w:r>
      <w:proofErr w:type="gramEnd"/>
      <w:r>
        <w:t xml:space="preserve"> what was done</w:t>
      </w:r>
    </w:p>
    <w:p w14:paraId="2851EA7E" w14:textId="77777777" w:rsidR="00D00A60" w:rsidRDefault="00D00A60" w:rsidP="00D00A60"/>
    <w:p w14:paraId="699DAE40" w14:textId="032C619A" w:rsidR="00D00A60" w:rsidRPr="007462A3" w:rsidRDefault="00D00A60" w:rsidP="00D00A60">
      <w:pPr>
        <w:rPr>
          <w:rFonts w:ascii="Segoe UI Semibold" w:hAnsi="Segoe UI Semibold" w:cs="Segoe UI Semibold"/>
        </w:rPr>
      </w:pPr>
      <w:r w:rsidRPr="007462A3">
        <w:rPr>
          <w:rFonts w:ascii="Segoe UI Semibold" w:hAnsi="Segoe UI Semibold" w:cs="Segoe UI Semibold"/>
        </w:rPr>
        <w:t>Documentation Requirements:</w:t>
      </w:r>
    </w:p>
    <w:p w14:paraId="6132BC38" w14:textId="07C1DF13" w:rsidR="00D00A60" w:rsidRDefault="00D00A60" w:rsidP="007F1958">
      <w:pPr>
        <w:pStyle w:val="ListParagraph"/>
        <w:numPr>
          <w:ilvl w:val="0"/>
          <w:numId w:val="70"/>
        </w:numPr>
      </w:pPr>
      <w:r>
        <w:t xml:space="preserve">Time-stamped log of all </w:t>
      </w:r>
      <w:r w:rsidR="004A7312">
        <w:t>technical</w:t>
      </w:r>
      <w:r>
        <w:t xml:space="preserve"> actions</w:t>
      </w:r>
    </w:p>
    <w:p w14:paraId="726B8A8E" w14:textId="24A220D6" w:rsidR="00D00A60" w:rsidRDefault="00D00A60" w:rsidP="007F1958">
      <w:pPr>
        <w:pStyle w:val="ListParagraph"/>
        <w:numPr>
          <w:ilvl w:val="0"/>
          <w:numId w:val="70"/>
        </w:numPr>
      </w:pPr>
      <w:r>
        <w:t xml:space="preserve">Screenshots/photos before and after </w:t>
      </w:r>
      <w:r w:rsidR="004F06C9">
        <w:t>technical</w:t>
      </w:r>
      <w:r>
        <w:t xml:space="preserve"> work</w:t>
      </w:r>
    </w:p>
    <w:p w14:paraId="22AF5E1A" w14:textId="50F96FAC" w:rsidR="00D00A60" w:rsidRDefault="00D00A60" w:rsidP="007F1958">
      <w:pPr>
        <w:pStyle w:val="ListParagraph"/>
        <w:numPr>
          <w:ilvl w:val="0"/>
          <w:numId w:val="70"/>
        </w:numPr>
      </w:pPr>
      <w:r>
        <w:t xml:space="preserve">Written summary of </w:t>
      </w:r>
      <w:r w:rsidR="004F06C9">
        <w:t>technical</w:t>
      </w:r>
      <w:r>
        <w:t xml:space="preserve"> findings</w:t>
      </w:r>
    </w:p>
    <w:p w14:paraId="3CB9D04E" w14:textId="0EB14AEB" w:rsidR="00D00A60" w:rsidRDefault="00D00A60" w:rsidP="007F1958">
      <w:pPr>
        <w:pStyle w:val="ListParagraph"/>
        <w:numPr>
          <w:ilvl w:val="0"/>
          <w:numId w:val="70"/>
        </w:numPr>
      </w:pPr>
      <w:r>
        <w:t>Copies of any analysis reports</w:t>
      </w:r>
    </w:p>
    <w:p w14:paraId="53BFC5DB" w14:textId="4947D2C0" w:rsidR="00BD183A" w:rsidRDefault="00D00A60" w:rsidP="007F1958">
      <w:pPr>
        <w:pStyle w:val="ListParagraph"/>
        <w:numPr>
          <w:ilvl w:val="0"/>
          <w:numId w:val="70"/>
        </w:numPr>
      </w:pPr>
      <w:r>
        <w:t>Record of what evidence was preserved vs. destroyed during recovery</w:t>
      </w:r>
    </w:p>
    <w:p w14:paraId="6DAED72E" w14:textId="77777777" w:rsidR="00D00A60" w:rsidRPr="00BD183A" w:rsidRDefault="00D00A60" w:rsidP="00D00A60">
      <w:pPr>
        <w:pStyle w:val="ListParagraph"/>
      </w:pPr>
    </w:p>
    <w:p w14:paraId="34639EB4" w14:textId="76F2D773" w:rsidR="001013AA" w:rsidRDefault="001013AA" w:rsidP="005D7ACE">
      <w:pPr>
        <w:pStyle w:val="Heading2"/>
      </w:pPr>
      <w:bookmarkStart w:id="10" w:name="_Toc202959845"/>
      <w:r w:rsidRPr="001013AA">
        <w:t>Phase 2: Third-Party Support Activation</w:t>
      </w:r>
      <w:bookmarkEnd w:id="10"/>
    </w:p>
    <w:p w14:paraId="19C62C87" w14:textId="2595EFDA" w:rsidR="003E0EBB" w:rsidRPr="003E0EBB" w:rsidRDefault="003E0EBB" w:rsidP="003E0EBB">
      <w:r w:rsidRPr="003E0EBB">
        <w:t>Once the incident scope is understood, this phase mobilizes the external resources needed for technical response and regulatory compliance. The Incident Response Coordinator authorizes vendor engagement and associated costs, while the IT Coordinator manages technical access and coordinates with support providers. Early coordination with insurance and regulatory authorities in this phase can significantly impact response effectiveness and legal compliance.</w:t>
      </w:r>
    </w:p>
    <w:p w14:paraId="6CCC26CB" w14:textId="38D13008" w:rsidR="001013AA" w:rsidRPr="007462A3" w:rsidRDefault="001013AA" w:rsidP="0099592B">
      <w:pPr>
        <w:spacing w:before="120" w:after="120"/>
        <w:rPr>
          <w:rFonts w:ascii="Segoe UI" w:hAnsi="Segoe UI" w:cs="Segoe UI"/>
          <w:b/>
          <w:bCs/>
          <w:sz w:val="24"/>
          <w:szCs w:val="24"/>
        </w:rPr>
      </w:pPr>
      <w:r w:rsidRPr="007462A3">
        <w:rPr>
          <w:rFonts w:ascii="Segoe UI" w:hAnsi="Segoe UI" w:cs="Segoe UI"/>
          <w:b/>
          <w:bCs/>
          <w:sz w:val="24"/>
          <w:szCs w:val="24"/>
        </w:rPr>
        <w:t>Vendor Coordination</w:t>
      </w:r>
    </w:p>
    <w:p w14:paraId="6EF93DEB" w14:textId="3651C604" w:rsidR="001013AA" w:rsidRPr="001013AA" w:rsidRDefault="001013AA" w:rsidP="001013AA">
      <w:pPr>
        <w:rPr>
          <w:rFonts w:ascii="Segoe UI Semibold" w:hAnsi="Segoe UI Semibold" w:cs="Segoe UI Semibold"/>
        </w:rPr>
      </w:pPr>
      <w:r w:rsidRPr="001013AA">
        <w:rPr>
          <w:rFonts w:ascii="Segoe UI Semibold" w:hAnsi="Segoe UI Semibold" w:cs="Segoe UI Semibold"/>
        </w:rPr>
        <w:t>Contact Primary IT Support Vendor/MSP</w:t>
      </w:r>
    </w:p>
    <w:p w14:paraId="6AC94A18" w14:textId="77777777" w:rsidR="001013AA" w:rsidRPr="001013AA" w:rsidRDefault="001013AA" w:rsidP="007F1958">
      <w:pPr>
        <w:numPr>
          <w:ilvl w:val="0"/>
          <w:numId w:val="20"/>
        </w:numPr>
      </w:pPr>
      <w:r w:rsidRPr="001013AA">
        <w:t>Report incident type and severity</w:t>
      </w:r>
    </w:p>
    <w:p w14:paraId="472C5FF2" w14:textId="77777777" w:rsidR="001013AA" w:rsidRPr="001013AA" w:rsidRDefault="001013AA" w:rsidP="007F1958">
      <w:pPr>
        <w:numPr>
          <w:ilvl w:val="0"/>
          <w:numId w:val="20"/>
        </w:numPr>
      </w:pPr>
      <w:r w:rsidRPr="001013AA">
        <w:t>Provide access to affected systems</w:t>
      </w:r>
    </w:p>
    <w:p w14:paraId="0C69B00B" w14:textId="77777777" w:rsidR="001013AA" w:rsidRPr="001013AA" w:rsidRDefault="001013AA" w:rsidP="007F1958">
      <w:pPr>
        <w:numPr>
          <w:ilvl w:val="0"/>
          <w:numId w:val="20"/>
        </w:numPr>
      </w:pPr>
      <w:r w:rsidRPr="001013AA">
        <w:t>Request immediate response time estimate</w:t>
      </w:r>
    </w:p>
    <w:p w14:paraId="4D934367" w14:textId="77777777" w:rsidR="001013AA" w:rsidRPr="001013AA" w:rsidRDefault="001013AA" w:rsidP="007F1958">
      <w:pPr>
        <w:numPr>
          <w:ilvl w:val="0"/>
          <w:numId w:val="20"/>
        </w:numPr>
      </w:pPr>
      <w:r w:rsidRPr="001013AA">
        <w:t>Confirm escalation procedures</w:t>
      </w:r>
    </w:p>
    <w:p w14:paraId="6FC8A37A" w14:textId="77777777" w:rsidR="006511F6" w:rsidRDefault="006511F6" w:rsidP="001013AA">
      <w:pPr>
        <w:rPr>
          <w:rFonts w:ascii="Segoe UI Semibold" w:hAnsi="Segoe UI Semibold" w:cs="Segoe UI Semibold"/>
        </w:rPr>
      </w:pPr>
    </w:p>
    <w:p w14:paraId="258DA31B" w14:textId="633E8030" w:rsidR="001013AA" w:rsidRPr="001013AA" w:rsidRDefault="001013AA" w:rsidP="001013AA">
      <w:r w:rsidRPr="001013AA">
        <w:rPr>
          <w:rFonts w:ascii="Segoe UI Semibold" w:hAnsi="Segoe UI Semibold" w:cs="Segoe UI Semibold"/>
        </w:rPr>
        <w:t>Notify NDIT</w:t>
      </w:r>
      <w:r w:rsidRPr="001013AA">
        <w:t xml:space="preserve"> (Required for all cybersecurity incidents)</w:t>
      </w:r>
    </w:p>
    <w:p w14:paraId="45B710BC" w14:textId="77777777" w:rsidR="001013AA" w:rsidRPr="001013AA" w:rsidRDefault="001013AA" w:rsidP="007F1958">
      <w:pPr>
        <w:numPr>
          <w:ilvl w:val="0"/>
          <w:numId w:val="21"/>
        </w:numPr>
      </w:pPr>
      <w:r w:rsidRPr="001013AA">
        <w:t>Contact: NDIT Service Desk at 701-328-4470</w:t>
      </w:r>
    </w:p>
    <w:p w14:paraId="1B09D28B" w14:textId="77777777" w:rsidR="001013AA" w:rsidRPr="001013AA" w:rsidRDefault="001013AA" w:rsidP="007F1958">
      <w:pPr>
        <w:numPr>
          <w:ilvl w:val="0"/>
          <w:numId w:val="21"/>
        </w:numPr>
      </w:pPr>
      <w:r w:rsidRPr="001013AA">
        <w:t xml:space="preserve">Report to: </w:t>
      </w:r>
      <w:hyperlink r:id="rId14" w:history="1">
        <w:r w:rsidRPr="001013AA">
          <w:rPr>
            <w:rStyle w:val="Hyperlink"/>
          </w:rPr>
          <w:t>https://www.ndit.nd.gov/support/report-cyber-security-incident</w:t>
        </w:r>
      </w:hyperlink>
    </w:p>
    <w:p w14:paraId="62DED498" w14:textId="77777777" w:rsidR="001013AA" w:rsidRPr="001013AA" w:rsidRDefault="001013AA" w:rsidP="007F1958">
      <w:pPr>
        <w:numPr>
          <w:ilvl w:val="0"/>
          <w:numId w:val="21"/>
        </w:numPr>
      </w:pPr>
      <w:r w:rsidRPr="001013AA">
        <w:t>Provide: Organization name, incident type, affected systems</w:t>
      </w:r>
    </w:p>
    <w:p w14:paraId="198EAA9B" w14:textId="77777777" w:rsidR="001013AA" w:rsidRPr="001013AA" w:rsidRDefault="001013AA" w:rsidP="007F1958">
      <w:pPr>
        <w:numPr>
          <w:ilvl w:val="0"/>
          <w:numId w:val="21"/>
        </w:numPr>
      </w:pPr>
      <w:r w:rsidRPr="001013AA">
        <w:t>Request: Technical assistance if needed</w:t>
      </w:r>
    </w:p>
    <w:p w14:paraId="18EDED62" w14:textId="77777777" w:rsidR="006511F6" w:rsidRDefault="006511F6" w:rsidP="001013AA">
      <w:pPr>
        <w:rPr>
          <w:rFonts w:ascii="Segoe UI Semibold" w:hAnsi="Segoe UI Semibold" w:cs="Segoe UI Semibold"/>
        </w:rPr>
      </w:pPr>
    </w:p>
    <w:p w14:paraId="1133B88E" w14:textId="7F346AB0" w:rsidR="001013AA" w:rsidRPr="001013AA" w:rsidRDefault="001013AA" w:rsidP="001013AA">
      <w:r w:rsidRPr="001013AA">
        <w:rPr>
          <w:rFonts w:ascii="Segoe UI Semibold" w:hAnsi="Segoe UI Semibold" w:cs="Segoe UI Semibold"/>
        </w:rPr>
        <w:t>Activate cyber insurance (</w:t>
      </w:r>
      <w:r w:rsidRPr="001013AA">
        <w:t>if applicable)</w:t>
      </w:r>
    </w:p>
    <w:p w14:paraId="083BD490" w14:textId="77777777" w:rsidR="001013AA" w:rsidRPr="001013AA" w:rsidRDefault="001013AA" w:rsidP="007F1958">
      <w:pPr>
        <w:numPr>
          <w:ilvl w:val="0"/>
          <w:numId w:val="22"/>
        </w:numPr>
      </w:pPr>
      <w:r w:rsidRPr="001013AA">
        <w:t>Contact insurance provider</w:t>
      </w:r>
    </w:p>
    <w:p w14:paraId="7A565BE5" w14:textId="77777777" w:rsidR="001013AA" w:rsidRPr="001013AA" w:rsidRDefault="001013AA" w:rsidP="007F1958">
      <w:pPr>
        <w:numPr>
          <w:ilvl w:val="0"/>
          <w:numId w:val="22"/>
        </w:numPr>
      </w:pPr>
      <w:proofErr w:type="gramStart"/>
      <w:r w:rsidRPr="001013AA">
        <w:t>Report</w:t>
      </w:r>
      <w:proofErr w:type="gramEnd"/>
      <w:r w:rsidRPr="001013AA">
        <w:t xml:space="preserve"> incident details</w:t>
      </w:r>
    </w:p>
    <w:p w14:paraId="5E105A40" w14:textId="77777777" w:rsidR="001013AA" w:rsidRPr="001013AA" w:rsidRDefault="001013AA" w:rsidP="007F1958">
      <w:pPr>
        <w:numPr>
          <w:ilvl w:val="0"/>
          <w:numId w:val="22"/>
        </w:numPr>
      </w:pPr>
      <w:r w:rsidRPr="001013AA">
        <w:t>Verify coverage for response costs</w:t>
      </w:r>
    </w:p>
    <w:p w14:paraId="34631F0B" w14:textId="77777777" w:rsidR="001013AA" w:rsidRDefault="001013AA" w:rsidP="007F1958">
      <w:pPr>
        <w:numPr>
          <w:ilvl w:val="0"/>
          <w:numId w:val="22"/>
        </w:numPr>
      </w:pPr>
      <w:r w:rsidRPr="001013AA">
        <w:t>Request claim number</w:t>
      </w:r>
    </w:p>
    <w:p w14:paraId="12B09A9D" w14:textId="77777777" w:rsidR="006511F6" w:rsidRDefault="006511F6" w:rsidP="001013AA">
      <w:pPr>
        <w:rPr>
          <w:b/>
          <w:bCs/>
          <w:color w:val="037FAE"/>
          <w:sz w:val="24"/>
          <w:szCs w:val="24"/>
        </w:rPr>
      </w:pPr>
    </w:p>
    <w:p w14:paraId="59AAC202" w14:textId="7AB87D6C" w:rsidR="001013AA" w:rsidRPr="007462A3" w:rsidRDefault="001013AA" w:rsidP="0099592B">
      <w:pPr>
        <w:spacing w:before="120" w:after="120"/>
        <w:rPr>
          <w:rFonts w:ascii="Segoe UI" w:hAnsi="Segoe UI" w:cs="Segoe UI"/>
          <w:b/>
          <w:bCs/>
          <w:sz w:val="24"/>
          <w:szCs w:val="24"/>
        </w:rPr>
      </w:pPr>
      <w:r w:rsidRPr="007462A3">
        <w:rPr>
          <w:rFonts w:ascii="Segoe UI" w:hAnsi="Segoe UI" w:cs="Segoe UI"/>
          <w:b/>
          <w:bCs/>
          <w:sz w:val="24"/>
          <w:szCs w:val="24"/>
        </w:rPr>
        <w:t>Information Gathering</w:t>
      </w:r>
    </w:p>
    <w:p w14:paraId="06E1BED7" w14:textId="76B19349" w:rsidR="001013AA" w:rsidRPr="001013AA" w:rsidRDefault="001013AA" w:rsidP="001013AA">
      <w:pPr>
        <w:rPr>
          <w:rFonts w:ascii="Segoe UI Semibold" w:hAnsi="Segoe UI Semibold" w:cs="Segoe UI Semibold"/>
        </w:rPr>
      </w:pPr>
      <w:r w:rsidRPr="001013AA">
        <w:rPr>
          <w:rFonts w:ascii="Segoe UI Semibold" w:hAnsi="Segoe UI Semibold" w:cs="Segoe UI Semibold"/>
        </w:rPr>
        <w:lastRenderedPageBreak/>
        <w:t>Collect baseline information</w:t>
      </w:r>
    </w:p>
    <w:p w14:paraId="1D62F81A" w14:textId="77777777" w:rsidR="001013AA" w:rsidRPr="001013AA" w:rsidRDefault="001013AA" w:rsidP="007F1958">
      <w:pPr>
        <w:numPr>
          <w:ilvl w:val="0"/>
          <w:numId w:val="23"/>
        </w:numPr>
      </w:pPr>
      <w:r w:rsidRPr="001013AA">
        <w:t>Network diagrams and system inventory</w:t>
      </w:r>
    </w:p>
    <w:p w14:paraId="78D4C78C" w14:textId="77777777" w:rsidR="001013AA" w:rsidRPr="001013AA" w:rsidRDefault="001013AA" w:rsidP="007F1958">
      <w:pPr>
        <w:numPr>
          <w:ilvl w:val="0"/>
          <w:numId w:val="23"/>
        </w:numPr>
      </w:pPr>
      <w:r w:rsidRPr="001013AA">
        <w:t>Recent backup information</w:t>
      </w:r>
    </w:p>
    <w:p w14:paraId="15F8385A" w14:textId="77777777" w:rsidR="001013AA" w:rsidRPr="001013AA" w:rsidRDefault="001013AA" w:rsidP="007F1958">
      <w:pPr>
        <w:numPr>
          <w:ilvl w:val="0"/>
          <w:numId w:val="23"/>
        </w:numPr>
      </w:pPr>
      <w:r w:rsidRPr="001013AA">
        <w:t>User account lists</w:t>
      </w:r>
    </w:p>
    <w:p w14:paraId="6E969D26" w14:textId="77777777" w:rsidR="001013AA" w:rsidRPr="001013AA" w:rsidRDefault="001013AA" w:rsidP="007F1958">
      <w:pPr>
        <w:numPr>
          <w:ilvl w:val="0"/>
          <w:numId w:val="23"/>
        </w:numPr>
      </w:pPr>
      <w:r w:rsidRPr="001013AA">
        <w:t>Recent system changes or updates</w:t>
      </w:r>
    </w:p>
    <w:p w14:paraId="4C90EBA4" w14:textId="77777777" w:rsidR="006511F6" w:rsidRDefault="006511F6" w:rsidP="001013AA">
      <w:pPr>
        <w:rPr>
          <w:rFonts w:ascii="Segoe UI Semibold" w:hAnsi="Segoe UI Semibold" w:cs="Segoe UI Semibold"/>
        </w:rPr>
      </w:pPr>
    </w:p>
    <w:p w14:paraId="2317AD72" w14:textId="1C282E9D" w:rsidR="001013AA" w:rsidRPr="001013AA" w:rsidRDefault="001013AA" w:rsidP="001013AA">
      <w:pPr>
        <w:rPr>
          <w:rFonts w:ascii="Segoe UI Semibold" w:hAnsi="Segoe UI Semibold" w:cs="Segoe UI Semibold"/>
        </w:rPr>
      </w:pPr>
      <w:r w:rsidRPr="001013AA">
        <w:rPr>
          <w:rFonts w:ascii="Segoe UI Semibold" w:hAnsi="Segoe UI Semibold" w:cs="Segoe UI Semibold"/>
        </w:rPr>
        <w:t>Establish communication channels</w:t>
      </w:r>
    </w:p>
    <w:p w14:paraId="5E65C4F4" w14:textId="77777777" w:rsidR="001013AA" w:rsidRPr="001013AA" w:rsidRDefault="001013AA" w:rsidP="007F1958">
      <w:pPr>
        <w:numPr>
          <w:ilvl w:val="0"/>
          <w:numId w:val="24"/>
        </w:numPr>
      </w:pPr>
      <w:r w:rsidRPr="001013AA">
        <w:t>Set up dedicated incident response communication (phone, secure email)</w:t>
      </w:r>
    </w:p>
    <w:p w14:paraId="0141BCFB" w14:textId="77777777" w:rsidR="001013AA" w:rsidRPr="001013AA" w:rsidRDefault="001013AA" w:rsidP="007F1958">
      <w:pPr>
        <w:numPr>
          <w:ilvl w:val="0"/>
          <w:numId w:val="24"/>
        </w:numPr>
      </w:pPr>
      <w:r w:rsidRPr="001013AA">
        <w:t>Create shared documentation space</w:t>
      </w:r>
    </w:p>
    <w:p w14:paraId="51FB91B8" w14:textId="77777777" w:rsidR="001013AA" w:rsidRPr="001013AA" w:rsidRDefault="001013AA" w:rsidP="007F1958">
      <w:pPr>
        <w:numPr>
          <w:ilvl w:val="0"/>
          <w:numId w:val="24"/>
        </w:numPr>
      </w:pPr>
      <w:r w:rsidRPr="001013AA">
        <w:t>Establish regular update schedule with vendors</w:t>
      </w:r>
    </w:p>
    <w:p w14:paraId="25B6B5EB" w14:textId="77777777" w:rsidR="007462A3" w:rsidRDefault="007462A3" w:rsidP="001013AA">
      <w:pPr>
        <w:rPr>
          <w:rFonts w:ascii="Segoe UI" w:hAnsi="Segoe UI" w:cs="Segoe UI"/>
          <w:b/>
          <w:bCs/>
          <w:sz w:val="24"/>
          <w:szCs w:val="24"/>
        </w:rPr>
      </w:pPr>
    </w:p>
    <w:p w14:paraId="728583F5" w14:textId="078C2010" w:rsidR="000147E1" w:rsidRPr="007462A3" w:rsidRDefault="00AD18F3" w:rsidP="0099592B">
      <w:pPr>
        <w:spacing w:before="120" w:after="120"/>
        <w:rPr>
          <w:rFonts w:ascii="Segoe UI" w:hAnsi="Segoe UI" w:cs="Segoe UI"/>
          <w:b/>
          <w:bCs/>
          <w:sz w:val="24"/>
          <w:szCs w:val="24"/>
        </w:rPr>
      </w:pPr>
      <w:r w:rsidRPr="007462A3">
        <w:rPr>
          <w:rFonts w:ascii="Segoe UI" w:hAnsi="Segoe UI" w:cs="Segoe UI"/>
          <w:b/>
          <w:bCs/>
          <w:sz w:val="24"/>
          <w:szCs w:val="24"/>
        </w:rPr>
        <w:t>Activate Crisis Communications (if needed)</w:t>
      </w:r>
    </w:p>
    <w:p w14:paraId="62C20FB0" w14:textId="77777777" w:rsidR="00AD18F3" w:rsidRDefault="00AD18F3" w:rsidP="007F1958">
      <w:pPr>
        <w:pStyle w:val="ListParagraph"/>
        <w:numPr>
          <w:ilvl w:val="0"/>
          <w:numId w:val="66"/>
        </w:numPr>
      </w:pPr>
      <w:r>
        <w:t>Consult Crisis Management &amp; Communication Plan for notification triggers</w:t>
      </w:r>
    </w:p>
    <w:p w14:paraId="49E0C773" w14:textId="3D54D3AE" w:rsidR="00AD18F3" w:rsidRDefault="00AD18F3" w:rsidP="007F1958">
      <w:pPr>
        <w:pStyle w:val="ListParagraph"/>
        <w:numPr>
          <w:ilvl w:val="0"/>
          <w:numId w:val="66"/>
        </w:numPr>
      </w:pPr>
      <w:r>
        <w:t>Notify Communications Coordinator if incident may require public communication</w:t>
      </w:r>
    </w:p>
    <w:p w14:paraId="4F5071ED" w14:textId="730C7B30" w:rsidR="00AD18F3" w:rsidRDefault="00AD18F3" w:rsidP="007F1958">
      <w:pPr>
        <w:pStyle w:val="ListParagraph"/>
        <w:numPr>
          <w:ilvl w:val="0"/>
          <w:numId w:val="66"/>
        </w:numPr>
      </w:pPr>
      <w:r>
        <w:t>Refer to Crisis Communication Plan for stakeholder notification procedures</w:t>
      </w:r>
    </w:p>
    <w:p w14:paraId="6931C9E8" w14:textId="1B079611" w:rsidR="00AD18F3" w:rsidRDefault="00AD18F3" w:rsidP="007F1958">
      <w:pPr>
        <w:pStyle w:val="ListParagraph"/>
        <w:numPr>
          <w:ilvl w:val="0"/>
          <w:numId w:val="66"/>
        </w:numPr>
      </w:pPr>
      <w:r>
        <w:t>Document when/why crisis communications were activated</w:t>
      </w:r>
    </w:p>
    <w:p w14:paraId="712F4602" w14:textId="77777777" w:rsidR="00AD18F3" w:rsidRDefault="00AD18F3" w:rsidP="00AD18F3"/>
    <w:p w14:paraId="41F9F9FE" w14:textId="157A5C77" w:rsidR="001013AA" w:rsidRDefault="001013AA" w:rsidP="00C619F7">
      <w:pPr>
        <w:pStyle w:val="Heading2"/>
      </w:pPr>
      <w:bookmarkStart w:id="11" w:name="_Toc202959846"/>
      <w:r w:rsidRPr="001013AA">
        <w:t>Phase 3: Investigation and Containment</w:t>
      </w:r>
      <w:bookmarkEnd w:id="11"/>
    </w:p>
    <w:p w14:paraId="606A4E5E" w14:textId="779C80D9" w:rsidR="008C37E4" w:rsidRPr="008C37E4" w:rsidRDefault="008C37E4" w:rsidP="008C37E4">
      <w:r w:rsidRPr="008C37E4">
        <w:t>This phase combines detailed technical investigation with enhanced protective measures to fully understand the incident scope and prevent further compromise. The technical lead (IT Coordinator or designated expert) approves specific containment measures and investigative approaches, while the Incident Response Coordinator authorizes broader security controls and operational changes. The Data/Privacy Officer takes responsibility for data exposure assessments that will drive notification requirements.</w:t>
      </w:r>
    </w:p>
    <w:p w14:paraId="2DF86183" w14:textId="29F8D95F" w:rsidR="001013AA" w:rsidRPr="007462A3" w:rsidRDefault="001013AA" w:rsidP="0099592B">
      <w:pPr>
        <w:spacing w:before="120" w:after="120"/>
        <w:rPr>
          <w:rFonts w:ascii="Segoe UI" w:hAnsi="Segoe UI" w:cs="Segoe UI"/>
          <w:b/>
          <w:bCs/>
          <w:sz w:val="24"/>
          <w:szCs w:val="24"/>
        </w:rPr>
      </w:pPr>
      <w:r w:rsidRPr="007462A3">
        <w:rPr>
          <w:rFonts w:ascii="Segoe UI" w:hAnsi="Segoe UI" w:cs="Segoe UI"/>
          <w:b/>
          <w:bCs/>
          <w:sz w:val="24"/>
          <w:szCs w:val="24"/>
        </w:rPr>
        <w:t xml:space="preserve">Technical Investigation (Led by </w:t>
      </w:r>
      <w:r w:rsidR="00850715" w:rsidRPr="007462A3">
        <w:rPr>
          <w:rFonts w:ascii="Segoe UI" w:hAnsi="Segoe UI" w:cs="Segoe UI"/>
          <w:b/>
          <w:bCs/>
          <w:sz w:val="24"/>
          <w:szCs w:val="24"/>
        </w:rPr>
        <w:t>available technical resources</w:t>
      </w:r>
      <w:r w:rsidRPr="007462A3">
        <w:rPr>
          <w:rFonts w:ascii="Segoe UI" w:hAnsi="Segoe UI" w:cs="Segoe UI"/>
          <w:b/>
          <w:bCs/>
          <w:sz w:val="24"/>
          <w:szCs w:val="24"/>
        </w:rPr>
        <w:t>)</w:t>
      </w:r>
    </w:p>
    <w:p w14:paraId="2CC1A912" w14:textId="747773AE" w:rsidR="001013AA" w:rsidRPr="001013AA" w:rsidRDefault="001013AA" w:rsidP="001013AA">
      <w:pPr>
        <w:rPr>
          <w:rFonts w:ascii="Segoe UI Semibold" w:hAnsi="Segoe UI Semibold" w:cs="Segoe UI Semibold"/>
        </w:rPr>
      </w:pPr>
      <w:r w:rsidRPr="001013AA">
        <w:rPr>
          <w:rFonts w:ascii="Segoe UI Semibold" w:hAnsi="Segoe UI Semibold" w:cs="Segoe UI Semibold"/>
        </w:rPr>
        <w:t>Support technical analysis</w:t>
      </w:r>
    </w:p>
    <w:p w14:paraId="07F2E53D" w14:textId="6C5FE694" w:rsidR="00850715" w:rsidRDefault="00850715" w:rsidP="007F1958">
      <w:pPr>
        <w:numPr>
          <w:ilvl w:val="0"/>
          <w:numId w:val="25"/>
        </w:numPr>
      </w:pPr>
      <w:r>
        <w:t>Internal IT Staff: Provide access to affected systems and assist with evidence collection</w:t>
      </w:r>
    </w:p>
    <w:p w14:paraId="61A3ABEE" w14:textId="498099FB" w:rsidR="001013AA" w:rsidRDefault="006A4F81" w:rsidP="007F1958">
      <w:pPr>
        <w:numPr>
          <w:ilvl w:val="0"/>
          <w:numId w:val="25"/>
        </w:numPr>
      </w:pPr>
      <w:r>
        <w:t>Third-Party Support: Coordinate access and share system information as needed</w:t>
      </w:r>
    </w:p>
    <w:p w14:paraId="4AF99152" w14:textId="31AB9692" w:rsidR="006A4F81" w:rsidRDefault="006A4F81" w:rsidP="007F1958">
      <w:pPr>
        <w:numPr>
          <w:ilvl w:val="0"/>
          <w:numId w:val="25"/>
        </w:numPr>
      </w:pPr>
      <w:r>
        <w:t>Vendor Systems: Work with vendor technical teams following their incident procedures</w:t>
      </w:r>
    </w:p>
    <w:p w14:paraId="36071F9A" w14:textId="4213ED3F" w:rsidR="006A4F81" w:rsidRPr="001013AA" w:rsidRDefault="006A4F81" w:rsidP="007F1958">
      <w:pPr>
        <w:numPr>
          <w:ilvl w:val="0"/>
          <w:numId w:val="25"/>
        </w:numPr>
      </w:pPr>
      <w:r>
        <w:t>NDIT Support: Coordinate with state resources if assistance is needed</w:t>
      </w:r>
    </w:p>
    <w:p w14:paraId="760E37D5" w14:textId="77777777" w:rsidR="006511F6" w:rsidRDefault="006511F6" w:rsidP="001013AA">
      <w:pPr>
        <w:rPr>
          <w:rFonts w:ascii="Segoe UI Semibold" w:hAnsi="Segoe UI Semibold" w:cs="Segoe UI Semibold"/>
        </w:rPr>
      </w:pPr>
    </w:p>
    <w:p w14:paraId="5F07C6E4" w14:textId="6EACCBAA" w:rsidR="001013AA" w:rsidRPr="001013AA" w:rsidRDefault="001013AA" w:rsidP="001013AA">
      <w:pPr>
        <w:rPr>
          <w:rFonts w:ascii="Segoe UI Semibold" w:hAnsi="Segoe UI Semibold" w:cs="Segoe UI Semibold"/>
        </w:rPr>
      </w:pPr>
      <w:r w:rsidRPr="001013AA">
        <w:rPr>
          <w:rFonts w:ascii="Segoe UI Semibold" w:hAnsi="Segoe UI Semibold" w:cs="Segoe UI Semibold"/>
        </w:rPr>
        <w:t>Assess scope and impact</w:t>
      </w:r>
    </w:p>
    <w:p w14:paraId="4865F537" w14:textId="25D7336C" w:rsidR="001013AA" w:rsidRPr="001013AA" w:rsidRDefault="001013AA" w:rsidP="007F1958">
      <w:pPr>
        <w:numPr>
          <w:ilvl w:val="0"/>
          <w:numId w:val="26"/>
        </w:numPr>
      </w:pPr>
      <w:r w:rsidRPr="001013AA">
        <w:t>Identify all affected systems</w:t>
      </w:r>
      <w:r w:rsidR="002E18C2">
        <w:t xml:space="preserve"> with available technical resources</w:t>
      </w:r>
    </w:p>
    <w:p w14:paraId="0A7D1766" w14:textId="4BA15E7B" w:rsidR="001013AA" w:rsidRPr="001013AA" w:rsidRDefault="001013AA" w:rsidP="007F1958">
      <w:pPr>
        <w:numPr>
          <w:ilvl w:val="0"/>
          <w:numId w:val="26"/>
        </w:numPr>
      </w:pPr>
      <w:r w:rsidRPr="001013AA">
        <w:t xml:space="preserve">Determine potential data </w:t>
      </w:r>
      <w:r w:rsidR="002E18C2">
        <w:t>exposure using system logs and access records</w:t>
      </w:r>
    </w:p>
    <w:p w14:paraId="7BF7646A" w14:textId="77777777" w:rsidR="001013AA" w:rsidRPr="001013AA" w:rsidRDefault="001013AA" w:rsidP="007F1958">
      <w:pPr>
        <w:numPr>
          <w:ilvl w:val="0"/>
          <w:numId w:val="26"/>
        </w:numPr>
      </w:pPr>
      <w:r w:rsidRPr="001013AA">
        <w:t>Estimate number of affected users/records</w:t>
      </w:r>
    </w:p>
    <w:p w14:paraId="5CD437D5" w14:textId="77777777" w:rsidR="001013AA" w:rsidRPr="001013AA" w:rsidRDefault="001013AA" w:rsidP="007F1958">
      <w:pPr>
        <w:numPr>
          <w:ilvl w:val="0"/>
          <w:numId w:val="26"/>
        </w:numPr>
      </w:pPr>
      <w:r w:rsidRPr="001013AA">
        <w:t>Document timeline of incident</w:t>
      </w:r>
    </w:p>
    <w:p w14:paraId="546ED400" w14:textId="77777777" w:rsidR="001013AA" w:rsidRDefault="001013AA" w:rsidP="007F1958">
      <w:pPr>
        <w:numPr>
          <w:ilvl w:val="0"/>
          <w:numId w:val="26"/>
        </w:numPr>
      </w:pPr>
      <w:r w:rsidRPr="001013AA">
        <w:rPr>
          <w:b/>
          <w:bCs/>
        </w:rPr>
        <w:t>Important:</w:t>
      </w:r>
      <w:r w:rsidRPr="001013AA">
        <w:t xml:space="preserve"> Use "data incident" language until confirmed as breach</w:t>
      </w:r>
    </w:p>
    <w:p w14:paraId="5E76AFBC" w14:textId="77777777" w:rsidR="006511F6" w:rsidRDefault="006511F6" w:rsidP="007F321E">
      <w:pPr>
        <w:rPr>
          <w:rFonts w:ascii="Segoe UI Semibold" w:hAnsi="Segoe UI Semibold" w:cs="Segoe UI Semibold"/>
        </w:rPr>
      </w:pPr>
    </w:p>
    <w:p w14:paraId="6653AC60" w14:textId="1A80E8FB" w:rsidR="007F321E" w:rsidRPr="008B3624" w:rsidRDefault="007F321E" w:rsidP="007F321E">
      <w:pPr>
        <w:rPr>
          <w:rFonts w:ascii="Segoe UI Semibold" w:hAnsi="Segoe UI Semibold" w:cs="Segoe UI Semibold"/>
        </w:rPr>
      </w:pPr>
      <w:r w:rsidRPr="008B3624">
        <w:rPr>
          <w:rFonts w:ascii="Segoe UI Semibold" w:hAnsi="Segoe UI Semibold" w:cs="Segoe UI Semibold"/>
        </w:rPr>
        <w:t>Technical Resource Coordination</w:t>
      </w:r>
    </w:p>
    <w:p w14:paraId="62EC58A2" w14:textId="09FF4A64" w:rsidR="007F321E" w:rsidRDefault="008B3624" w:rsidP="007F1958">
      <w:pPr>
        <w:pStyle w:val="ListParagraph"/>
        <w:numPr>
          <w:ilvl w:val="0"/>
          <w:numId w:val="71"/>
        </w:numPr>
      </w:pPr>
      <w:r>
        <w:t>Document who I s leading technical response</w:t>
      </w:r>
    </w:p>
    <w:p w14:paraId="17E2ED8C" w14:textId="777F8739" w:rsidR="008B3624" w:rsidRDefault="008B3624" w:rsidP="007F1958">
      <w:pPr>
        <w:pStyle w:val="ListParagraph"/>
        <w:numPr>
          <w:ilvl w:val="0"/>
          <w:numId w:val="71"/>
        </w:numPr>
      </w:pPr>
      <w:r>
        <w:lastRenderedPageBreak/>
        <w:t>Establish clear communication channels with technical lead</w:t>
      </w:r>
    </w:p>
    <w:p w14:paraId="58D1CBCD" w14:textId="68B77145" w:rsidR="008B3624" w:rsidRDefault="008B3624" w:rsidP="007F1958">
      <w:pPr>
        <w:pStyle w:val="ListParagraph"/>
        <w:numPr>
          <w:ilvl w:val="0"/>
          <w:numId w:val="71"/>
        </w:numPr>
      </w:pPr>
      <w:r>
        <w:t>Define roles and responsibilities for evidence collection</w:t>
      </w:r>
    </w:p>
    <w:p w14:paraId="5D04F2DA" w14:textId="62E0F15C" w:rsidR="008B3624" w:rsidRPr="007F321E" w:rsidRDefault="008B3624" w:rsidP="007F1958">
      <w:pPr>
        <w:pStyle w:val="ListParagraph"/>
        <w:numPr>
          <w:ilvl w:val="0"/>
          <w:numId w:val="71"/>
        </w:numPr>
      </w:pPr>
      <w:r>
        <w:t>Set expectations for technical reporting and updates</w:t>
      </w:r>
    </w:p>
    <w:p w14:paraId="6F7594E3" w14:textId="77777777" w:rsidR="006511F6" w:rsidRDefault="006511F6" w:rsidP="008C37E4"/>
    <w:p w14:paraId="3AC7D3E0" w14:textId="0A40B53D" w:rsidR="001013AA" w:rsidRPr="007462A3" w:rsidRDefault="001013AA" w:rsidP="0099592B">
      <w:pPr>
        <w:spacing w:before="120" w:after="120"/>
        <w:rPr>
          <w:rFonts w:ascii="Segoe UI" w:hAnsi="Segoe UI" w:cs="Segoe UI"/>
          <w:b/>
          <w:bCs/>
          <w:sz w:val="24"/>
          <w:szCs w:val="24"/>
        </w:rPr>
      </w:pPr>
      <w:r w:rsidRPr="007462A3">
        <w:rPr>
          <w:rFonts w:ascii="Segoe UI" w:hAnsi="Segoe UI" w:cs="Segoe UI"/>
          <w:b/>
          <w:bCs/>
          <w:sz w:val="24"/>
          <w:szCs w:val="24"/>
        </w:rPr>
        <w:t>Enhanced Containment</w:t>
      </w:r>
    </w:p>
    <w:p w14:paraId="1F1803FB" w14:textId="2FA0B692" w:rsidR="001013AA" w:rsidRPr="001013AA" w:rsidRDefault="001013AA" w:rsidP="001013AA">
      <w:pPr>
        <w:rPr>
          <w:rFonts w:ascii="Segoe UI Semibold" w:hAnsi="Segoe UI Semibold" w:cs="Segoe UI Semibold"/>
        </w:rPr>
      </w:pPr>
      <w:r w:rsidRPr="001013AA">
        <w:rPr>
          <w:rFonts w:ascii="Segoe UI Semibold" w:hAnsi="Segoe UI Semibold" w:cs="Segoe UI Semibold"/>
        </w:rPr>
        <w:t>Implement additional security measures</w:t>
      </w:r>
    </w:p>
    <w:p w14:paraId="775D7239" w14:textId="77777777" w:rsidR="001013AA" w:rsidRPr="001013AA" w:rsidRDefault="001013AA" w:rsidP="007F1958">
      <w:pPr>
        <w:numPr>
          <w:ilvl w:val="0"/>
          <w:numId w:val="27"/>
        </w:numPr>
      </w:pPr>
      <w:r w:rsidRPr="001013AA">
        <w:t>Change administrative passwords</w:t>
      </w:r>
    </w:p>
    <w:p w14:paraId="56F3DDD5" w14:textId="77777777" w:rsidR="001013AA" w:rsidRPr="001013AA" w:rsidRDefault="001013AA" w:rsidP="007F1958">
      <w:pPr>
        <w:numPr>
          <w:ilvl w:val="0"/>
          <w:numId w:val="27"/>
        </w:numPr>
      </w:pPr>
      <w:r w:rsidRPr="001013AA">
        <w:t>Disable unnecessary user accounts</w:t>
      </w:r>
    </w:p>
    <w:p w14:paraId="64920839" w14:textId="77777777" w:rsidR="001013AA" w:rsidRPr="001013AA" w:rsidRDefault="001013AA" w:rsidP="007F1958">
      <w:pPr>
        <w:numPr>
          <w:ilvl w:val="0"/>
          <w:numId w:val="27"/>
        </w:numPr>
      </w:pPr>
      <w:r w:rsidRPr="001013AA">
        <w:t>Apply emergency patches or configurations</w:t>
      </w:r>
    </w:p>
    <w:p w14:paraId="25A7ED18" w14:textId="03562D8B" w:rsidR="00C619F7" w:rsidRPr="007D17E5" w:rsidRDefault="001013AA" w:rsidP="007F1958">
      <w:pPr>
        <w:numPr>
          <w:ilvl w:val="0"/>
          <w:numId w:val="27"/>
        </w:numPr>
      </w:pPr>
      <w:r w:rsidRPr="001013AA">
        <w:t>Increase monitoring on critical systems</w:t>
      </w:r>
    </w:p>
    <w:p w14:paraId="31B60D53" w14:textId="77777777" w:rsidR="006511F6" w:rsidRDefault="006511F6" w:rsidP="001013AA">
      <w:pPr>
        <w:rPr>
          <w:rFonts w:ascii="Segoe UI Semibold" w:hAnsi="Segoe UI Semibold" w:cs="Segoe UI Semibold"/>
        </w:rPr>
      </w:pPr>
    </w:p>
    <w:p w14:paraId="5EC7F797" w14:textId="0CDDBD5B" w:rsidR="001013AA" w:rsidRPr="001013AA" w:rsidRDefault="001013AA" w:rsidP="001013AA">
      <w:pPr>
        <w:rPr>
          <w:rFonts w:ascii="Segoe UI Semibold" w:hAnsi="Segoe UI Semibold" w:cs="Segoe UI Semibold"/>
        </w:rPr>
      </w:pPr>
      <w:r w:rsidRPr="001013AA">
        <w:rPr>
          <w:rFonts w:ascii="Segoe UI Semibold" w:hAnsi="Segoe UI Semibold" w:cs="Segoe UI Semibold"/>
        </w:rPr>
        <w:t>Protect unaffected systems</w:t>
      </w:r>
    </w:p>
    <w:p w14:paraId="38723279" w14:textId="77777777" w:rsidR="001013AA" w:rsidRPr="001013AA" w:rsidRDefault="001013AA" w:rsidP="007F1958">
      <w:pPr>
        <w:numPr>
          <w:ilvl w:val="0"/>
          <w:numId w:val="28"/>
        </w:numPr>
      </w:pPr>
      <w:r w:rsidRPr="001013AA">
        <w:t>Verify backup system integrity</w:t>
      </w:r>
    </w:p>
    <w:p w14:paraId="100724E6" w14:textId="77777777" w:rsidR="001013AA" w:rsidRPr="001013AA" w:rsidRDefault="001013AA" w:rsidP="007F1958">
      <w:pPr>
        <w:numPr>
          <w:ilvl w:val="0"/>
          <w:numId w:val="28"/>
        </w:numPr>
      </w:pPr>
      <w:r w:rsidRPr="001013AA">
        <w:t>Implement additional access controls</w:t>
      </w:r>
    </w:p>
    <w:p w14:paraId="7D1F5654" w14:textId="77777777" w:rsidR="001013AA" w:rsidRPr="001013AA" w:rsidRDefault="001013AA" w:rsidP="007F1958">
      <w:pPr>
        <w:numPr>
          <w:ilvl w:val="0"/>
          <w:numId w:val="28"/>
        </w:numPr>
      </w:pPr>
      <w:r w:rsidRPr="001013AA">
        <w:t>Monitor for signs of spreading</w:t>
      </w:r>
    </w:p>
    <w:p w14:paraId="363FDF5C" w14:textId="77777777" w:rsidR="001013AA" w:rsidRPr="001013AA" w:rsidRDefault="001013AA" w:rsidP="007F1958">
      <w:pPr>
        <w:numPr>
          <w:ilvl w:val="0"/>
          <w:numId w:val="28"/>
        </w:numPr>
      </w:pPr>
      <w:r w:rsidRPr="001013AA">
        <w:t>Secure critical data repositories</w:t>
      </w:r>
    </w:p>
    <w:p w14:paraId="4B68963A" w14:textId="39E30901" w:rsidR="001013AA" w:rsidRDefault="001013AA" w:rsidP="001013AA"/>
    <w:p w14:paraId="065805B1" w14:textId="3BCF8A6A" w:rsidR="001013AA" w:rsidRDefault="001013AA" w:rsidP="00C619F7">
      <w:pPr>
        <w:pStyle w:val="Heading2"/>
      </w:pPr>
      <w:bookmarkStart w:id="12" w:name="_Toc202959847"/>
      <w:r w:rsidRPr="001013AA">
        <w:t>Phase 4: Eradication and Recovery</w:t>
      </w:r>
      <w:bookmarkEnd w:id="12"/>
    </w:p>
    <w:p w14:paraId="00058597" w14:textId="0656E665" w:rsidR="008C37E4" w:rsidRPr="008C37E4" w:rsidRDefault="008C37E4" w:rsidP="008C37E4">
      <w:r w:rsidRPr="008C37E4">
        <w:t>With the threat understood and contained, this phase focuses on completely removing the threat and safely restoring normal operations. The technical lead confirms that threats have been fully eradicated before system restoration begins, the IT Coordinator approves the specific recovery approach and system restoration sequence, and the Incident Response Coordinator authorizes the transition from response to recovery operations.</w:t>
      </w:r>
    </w:p>
    <w:p w14:paraId="16737034" w14:textId="3D3A7464" w:rsidR="002246EB" w:rsidRPr="007462A3" w:rsidRDefault="002246EB" w:rsidP="0099592B">
      <w:pPr>
        <w:spacing w:before="120" w:after="120"/>
        <w:rPr>
          <w:rFonts w:ascii="Segoe UI" w:hAnsi="Segoe UI" w:cs="Segoe UI"/>
          <w:b/>
          <w:bCs/>
          <w:sz w:val="24"/>
          <w:szCs w:val="24"/>
        </w:rPr>
      </w:pPr>
      <w:r w:rsidRPr="007462A3">
        <w:rPr>
          <w:rFonts w:ascii="Segoe UI" w:hAnsi="Segoe UI" w:cs="Segoe UI"/>
          <w:b/>
          <w:bCs/>
          <w:sz w:val="24"/>
          <w:szCs w:val="24"/>
        </w:rPr>
        <w:t>Business Continuity Assessment</w:t>
      </w:r>
    </w:p>
    <w:p w14:paraId="6DC17407" w14:textId="230C7472" w:rsidR="00222D88" w:rsidRDefault="00222D88" w:rsidP="007F1958">
      <w:pPr>
        <w:pStyle w:val="ListParagraph"/>
        <w:numPr>
          <w:ilvl w:val="0"/>
          <w:numId w:val="67"/>
        </w:numPr>
      </w:pPr>
      <w:r>
        <w:t xml:space="preserve">Determine if alternate operations procedures </w:t>
      </w:r>
      <w:r w:rsidR="006871C0">
        <w:t>are needed</w:t>
      </w:r>
      <w:r>
        <w:t xml:space="preserve"> (see Business Continuity Plan)</w:t>
      </w:r>
    </w:p>
    <w:p w14:paraId="318D23C9" w14:textId="58A62749" w:rsidR="00222D88" w:rsidRDefault="00222D88" w:rsidP="007F1958">
      <w:pPr>
        <w:pStyle w:val="ListParagraph"/>
        <w:numPr>
          <w:ilvl w:val="0"/>
          <w:numId w:val="67"/>
        </w:numPr>
      </w:pPr>
      <w:r>
        <w:t>Assess whether extended outage triggers disaster recovery procedures</w:t>
      </w:r>
    </w:p>
    <w:p w14:paraId="5BCADD4F" w14:textId="2FA1C2B0" w:rsidR="002246EB" w:rsidRDefault="00222D88" w:rsidP="007F1958">
      <w:pPr>
        <w:pStyle w:val="ListParagraph"/>
        <w:numPr>
          <w:ilvl w:val="0"/>
          <w:numId w:val="67"/>
        </w:numPr>
      </w:pPr>
      <w:r>
        <w:t>Coordinate with Business Continuity Plan if normal operations cannot resume within [X hours]</w:t>
      </w:r>
    </w:p>
    <w:p w14:paraId="5BF179F3" w14:textId="77777777" w:rsidR="00222D88" w:rsidRDefault="00222D88" w:rsidP="00222D88"/>
    <w:p w14:paraId="79DF09E0" w14:textId="71AD229F" w:rsidR="001013AA" w:rsidRPr="007462A3" w:rsidRDefault="001013AA" w:rsidP="0099592B">
      <w:pPr>
        <w:spacing w:before="120" w:after="120"/>
        <w:rPr>
          <w:rFonts w:ascii="Segoe UI" w:hAnsi="Segoe UI" w:cs="Segoe UI"/>
          <w:b/>
          <w:bCs/>
          <w:sz w:val="24"/>
          <w:szCs w:val="24"/>
        </w:rPr>
      </w:pPr>
      <w:r w:rsidRPr="007462A3">
        <w:rPr>
          <w:rFonts w:ascii="Segoe UI" w:hAnsi="Segoe UI" w:cs="Segoe UI"/>
          <w:b/>
          <w:bCs/>
          <w:sz w:val="24"/>
          <w:szCs w:val="24"/>
        </w:rPr>
        <w:t>System Cleanup (Vendor-Led)</w:t>
      </w:r>
    </w:p>
    <w:p w14:paraId="7C8AC783" w14:textId="54E4A9A7" w:rsidR="001013AA" w:rsidRPr="001013AA" w:rsidRDefault="001013AA" w:rsidP="001013AA">
      <w:pPr>
        <w:rPr>
          <w:rFonts w:ascii="Segoe UI Semibold" w:hAnsi="Segoe UI Semibold" w:cs="Segoe UI Semibold"/>
        </w:rPr>
      </w:pPr>
      <w:r w:rsidRPr="001013AA">
        <w:rPr>
          <w:rFonts w:ascii="Segoe UI Semibold" w:hAnsi="Segoe UI Semibold" w:cs="Segoe UI Semibold"/>
        </w:rPr>
        <w:t>Remove threats</w:t>
      </w:r>
      <w:r w:rsidR="0095432C">
        <w:rPr>
          <w:rFonts w:ascii="Segoe UI Semibold" w:hAnsi="Segoe UI Semibold" w:cs="Segoe UI Semibold"/>
        </w:rPr>
        <w:t xml:space="preserve"> (using available technical capabilities)</w:t>
      </w:r>
    </w:p>
    <w:p w14:paraId="7314F794" w14:textId="77777777" w:rsidR="001013AA" w:rsidRPr="001013AA" w:rsidRDefault="001013AA" w:rsidP="007F1958">
      <w:pPr>
        <w:numPr>
          <w:ilvl w:val="0"/>
          <w:numId w:val="29"/>
        </w:numPr>
      </w:pPr>
      <w:r w:rsidRPr="001013AA">
        <w:t>Clean malware from affected systems</w:t>
      </w:r>
    </w:p>
    <w:p w14:paraId="066AE6E0" w14:textId="77777777" w:rsidR="001013AA" w:rsidRPr="001013AA" w:rsidRDefault="001013AA" w:rsidP="007F1958">
      <w:pPr>
        <w:numPr>
          <w:ilvl w:val="0"/>
          <w:numId w:val="29"/>
        </w:numPr>
      </w:pPr>
      <w:r w:rsidRPr="001013AA">
        <w:t>Close unauthorized access points</w:t>
      </w:r>
    </w:p>
    <w:p w14:paraId="4E27C776" w14:textId="77777777" w:rsidR="001013AA" w:rsidRPr="001013AA" w:rsidRDefault="001013AA" w:rsidP="007F1958">
      <w:pPr>
        <w:numPr>
          <w:ilvl w:val="0"/>
          <w:numId w:val="29"/>
        </w:numPr>
      </w:pPr>
      <w:r w:rsidRPr="001013AA">
        <w:t>Remove malicious files or code</w:t>
      </w:r>
    </w:p>
    <w:p w14:paraId="671BDA86" w14:textId="77777777" w:rsidR="001013AA" w:rsidRPr="001013AA" w:rsidRDefault="001013AA" w:rsidP="007F1958">
      <w:pPr>
        <w:numPr>
          <w:ilvl w:val="0"/>
          <w:numId w:val="29"/>
        </w:numPr>
      </w:pPr>
      <w:r w:rsidRPr="001013AA">
        <w:t>Verify complete threat removal</w:t>
      </w:r>
    </w:p>
    <w:p w14:paraId="52357052" w14:textId="77777777" w:rsidR="006511F6" w:rsidRDefault="006511F6" w:rsidP="001013AA">
      <w:pPr>
        <w:rPr>
          <w:rFonts w:ascii="Segoe UI Semibold" w:hAnsi="Segoe UI Semibold" w:cs="Segoe UI Semibold"/>
        </w:rPr>
      </w:pPr>
    </w:p>
    <w:p w14:paraId="329B2CA9" w14:textId="3029E4A6" w:rsidR="001013AA" w:rsidRPr="001013AA" w:rsidRDefault="001013AA" w:rsidP="001013AA">
      <w:pPr>
        <w:rPr>
          <w:rFonts w:ascii="Segoe UI Semibold" w:hAnsi="Segoe UI Semibold" w:cs="Segoe UI Semibold"/>
        </w:rPr>
      </w:pPr>
      <w:r w:rsidRPr="001013AA">
        <w:rPr>
          <w:rFonts w:ascii="Segoe UI Semibold" w:hAnsi="Segoe UI Semibold" w:cs="Segoe UI Semibold"/>
        </w:rPr>
        <w:t>Patch vulnerabilities</w:t>
      </w:r>
    </w:p>
    <w:p w14:paraId="060D0B0B" w14:textId="5493A68F" w:rsidR="001013AA" w:rsidRPr="001013AA" w:rsidRDefault="001013AA" w:rsidP="007F1958">
      <w:pPr>
        <w:numPr>
          <w:ilvl w:val="0"/>
          <w:numId w:val="30"/>
        </w:numPr>
      </w:pPr>
      <w:r w:rsidRPr="001013AA">
        <w:t>Apply security updates</w:t>
      </w:r>
      <w:r w:rsidR="0095432C">
        <w:t xml:space="preserve"> within technical capabilities</w:t>
      </w:r>
    </w:p>
    <w:p w14:paraId="3D6D4896" w14:textId="77777777" w:rsidR="001013AA" w:rsidRPr="001013AA" w:rsidRDefault="001013AA" w:rsidP="007F1958">
      <w:pPr>
        <w:numPr>
          <w:ilvl w:val="0"/>
          <w:numId w:val="30"/>
        </w:numPr>
      </w:pPr>
      <w:r w:rsidRPr="001013AA">
        <w:t>Fix configuration weaknesses</w:t>
      </w:r>
    </w:p>
    <w:p w14:paraId="2486870C" w14:textId="77777777" w:rsidR="001013AA" w:rsidRPr="001013AA" w:rsidRDefault="001013AA" w:rsidP="007F1958">
      <w:pPr>
        <w:numPr>
          <w:ilvl w:val="0"/>
          <w:numId w:val="30"/>
        </w:numPr>
      </w:pPr>
      <w:proofErr w:type="gramStart"/>
      <w:r w:rsidRPr="001013AA">
        <w:t>Strengthen</w:t>
      </w:r>
      <w:proofErr w:type="gramEnd"/>
      <w:r w:rsidRPr="001013AA">
        <w:t xml:space="preserve"> access controls</w:t>
      </w:r>
    </w:p>
    <w:p w14:paraId="57F7A80E" w14:textId="77777777" w:rsidR="001013AA" w:rsidRDefault="001013AA" w:rsidP="007F1958">
      <w:pPr>
        <w:numPr>
          <w:ilvl w:val="0"/>
          <w:numId w:val="30"/>
        </w:numPr>
      </w:pPr>
      <w:r w:rsidRPr="001013AA">
        <w:t>Update security software</w:t>
      </w:r>
    </w:p>
    <w:p w14:paraId="40F4D871" w14:textId="77777777" w:rsidR="006511F6" w:rsidRDefault="006511F6" w:rsidP="00A03B0F">
      <w:pPr>
        <w:rPr>
          <w:rFonts w:ascii="Segoe UI Semibold" w:hAnsi="Segoe UI Semibold" w:cs="Segoe UI Semibold"/>
        </w:rPr>
      </w:pPr>
    </w:p>
    <w:p w14:paraId="48868739" w14:textId="6722E695" w:rsidR="00A03B0F" w:rsidRPr="00A03B0F" w:rsidRDefault="00A03B0F" w:rsidP="00A03B0F">
      <w:pPr>
        <w:rPr>
          <w:rFonts w:ascii="Segoe UI Semibold" w:hAnsi="Segoe UI Semibold" w:cs="Segoe UI Semibold"/>
        </w:rPr>
      </w:pPr>
      <w:r w:rsidRPr="00A03B0F">
        <w:rPr>
          <w:rFonts w:ascii="Segoe UI Semibold" w:hAnsi="Segoe UI Semibold" w:cs="Segoe UI Semibold"/>
        </w:rPr>
        <w:t>Technical Capability Assessment</w:t>
      </w:r>
    </w:p>
    <w:p w14:paraId="6FE19679" w14:textId="6954DB0C" w:rsidR="00A03B0F" w:rsidRDefault="00A03B0F" w:rsidP="007F1958">
      <w:pPr>
        <w:pStyle w:val="ListParagraph"/>
        <w:numPr>
          <w:ilvl w:val="0"/>
          <w:numId w:val="72"/>
        </w:numPr>
      </w:pPr>
      <w:proofErr w:type="gramStart"/>
      <w:r>
        <w:t>Document</w:t>
      </w:r>
      <w:proofErr w:type="gramEnd"/>
      <w:r>
        <w:t xml:space="preserve"> what can be done with internal resources</w:t>
      </w:r>
    </w:p>
    <w:p w14:paraId="5C64DFA9" w14:textId="17CFE4A9" w:rsidR="00A03B0F" w:rsidRDefault="00CB0BA0" w:rsidP="007F1958">
      <w:pPr>
        <w:pStyle w:val="ListParagraph"/>
        <w:numPr>
          <w:ilvl w:val="0"/>
          <w:numId w:val="72"/>
        </w:numPr>
      </w:pPr>
      <w:r>
        <w:t>Identify when external technical assistance is needed</w:t>
      </w:r>
    </w:p>
    <w:p w14:paraId="6539A0AD" w14:textId="57C668AA" w:rsidR="00CB0BA0" w:rsidRDefault="00CB0BA0" w:rsidP="007F1958">
      <w:pPr>
        <w:pStyle w:val="ListParagraph"/>
        <w:numPr>
          <w:ilvl w:val="0"/>
          <w:numId w:val="72"/>
        </w:numPr>
      </w:pPr>
      <w:r>
        <w:t>Coordinate between internal staff and external support</w:t>
      </w:r>
    </w:p>
    <w:p w14:paraId="26C9248E" w14:textId="50495778" w:rsidR="00CB0BA0" w:rsidRPr="001013AA" w:rsidRDefault="00CB0BA0" w:rsidP="007F1958">
      <w:pPr>
        <w:pStyle w:val="ListParagraph"/>
        <w:numPr>
          <w:ilvl w:val="0"/>
          <w:numId w:val="72"/>
        </w:numPr>
      </w:pPr>
      <w:r>
        <w:t>Escalate to specialized resources when needed (forensics, advanced malware analysis</w:t>
      </w:r>
      <w:r w:rsidR="006871C0">
        <w:t>, etc.)</w:t>
      </w:r>
    </w:p>
    <w:p w14:paraId="31823C63" w14:textId="77777777" w:rsidR="006511F6" w:rsidRDefault="006511F6" w:rsidP="001013AA">
      <w:pPr>
        <w:rPr>
          <w:rFonts w:ascii="Segoe UI Semibold" w:hAnsi="Segoe UI Semibold" w:cs="Segoe UI Semibold"/>
          <w:color w:val="037FAE"/>
          <w:sz w:val="24"/>
          <w:szCs w:val="24"/>
        </w:rPr>
      </w:pPr>
    </w:p>
    <w:p w14:paraId="52F712FA" w14:textId="407DB47F" w:rsidR="001013AA" w:rsidRPr="007462A3" w:rsidRDefault="001013AA" w:rsidP="0099592B">
      <w:pPr>
        <w:spacing w:before="120" w:after="120"/>
        <w:rPr>
          <w:rFonts w:ascii="Segoe UI" w:hAnsi="Segoe UI" w:cs="Segoe UI"/>
          <w:b/>
          <w:bCs/>
          <w:sz w:val="24"/>
          <w:szCs w:val="24"/>
        </w:rPr>
      </w:pPr>
      <w:r w:rsidRPr="007462A3">
        <w:rPr>
          <w:rFonts w:ascii="Segoe UI" w:hAnsi="Segoe UI" w:cs="Segoe UI"/>
          <w:b/>
          <w:bCs/>
          <w:sz w:val="24"/>
          <w:szCs w:val="24"/>
        </w:rPr>
        <w:t>Recovery Planning</w:t>
      </w:r>
    </w:p>
    <w:p w14:paraId="6B9FDE41" w14:textId="0B3333C7" w:rsidR="001013AA" w:rsidRPr="001013AA" w:rsidRDefault="001013AA" w:rsidP="001013AA">
      <w:pPr>
        <w:rPr>
          <w:rFonts w:ascii="Segoe UI Semibold" w:hAnsi="Segoe UI Semibold" w:cs="Segoe UI Semibold"/>
        </w:rPr>
      </w:pPr>
      <w:r w:rsidRPr="001013AA">
        <w:rPr>
          <w:rFonts w:ascii="Segoe UI Semibold" w:hAnsi="Segoe UI Semibold" w:cs="Segoe UI Semibold"/>
        </w:rPr>
        <w:t>Prioritize system restoration</w:t>
      </w:r>
    </w:p>
    <w:p w14:paraId="6F1E50DB" w14:textId="77777777" w:rsidR="001013AA" w:rsidRPr="001013AA" w:rsidRDefault="001013AA" w:rsidP="007F1958">
      <w:pPr>
        <w:numPr>
          <w:ilvl w:val="0"/>
          <w:numId w:val="31"/>
        </w:numPr>
      </w:pPr>
      <w:r w:rsidRPr="001013AA">
        <w:t>Critical operational systems first</w:t>
      </w:r>
    </w:p>
    <w:p w14:paraId="7910DB77" w14:textId="77777777" w:rsidR="001013AA" w:rsidRPr="001013AA" w:rsidRDefault="001013AA" w:rsidP="007F1958">
      <w:pPr>
        <w:numPr>
          <w:ilvl w:val="0"/>
          <w:numId w:val="31"/>
        </w:numPr>
      </w:pPr>
      <w:r w:rsidRPr="001013AA">
        <w:t>Essential data and applications</w:t>
      </w:r>
    </w:p>
    <w:p w14:paraId="16C05274" w14:textId="77777777" w:rsidR="001013AA" w:rsidRPr="001013AA" w:rsidRDefault="001013AA" w:rsidP="007F1958">
      <w:pPr>
        <w:numPr>
          <w:ilvl w:val="0"/>
          <w:numId w:val="31"/>
        </w:numPr>
      </w:pPr>
      <w:r w:rsidRPr="001013AA">
        <w:t>User access and productivity tools</w:t>
      </w:r>
    </w:p>
    <w:p w14:paraId="6B27E71B" w14:textId="77777777" w:rsidR="001013AA" w:rsidRPr="001013AA" w:rsidRDefault="001013AA" w:rsidP="007F1958">
      <w:pPr>
        <w:numPr>
          <w:ilvl w:val="0"/>
          <w:numId w:val="31"/>
        </w:numPr>
      </w:pPr>
      <w:r w:rsidRPr="001013AA">
        <w:t>Secondary and convenience systems</w:t>
      </w:r>
    </w:p>
    <w:p w14:paraId="57181E28" w14:textId="77777777" w:rsidR="006511F6" w:rsidRDefault="006511F6" w:rsidP="001013AA">
      <w:pPr>
        <w:rPr>
          <w:rFonts w:ascii="Segoe UI Semibold" w:hAnsi="Segoe UI Semibold" w:cs="Segoe UI Semibold"/>
        </w:rPr>
      </w:pPr>
    </w:p>
    <w:p w14:paraId="74D9F523" w14:textId="6C536A0B" w:rsidR="001013AA" w:rsidRPr="001013AA" w:rsidRDefault="001013AA" w:rsidP="001013AA">
      <w:pPr>
        <w:rPr>
          <w:rFonts w:ascii="Segoe UI Semibold" w:hAnsi="Segoe UI Semibold" w:cs="Segoe UI Semibold"/>
        </w:rPr>
      </w:pPr>
      <w:r w:rsidRPr="001013AA">
        <w:rPr>
          <w:rFonts w:ascii="Segoe UI Semibold" w:hAnsi="Segoe UI Semibold" w:cs="Segoe UI Semibold"/>
        </w:rPr>
        <w:t>Validate system integrity</w:t>
      </w:r>
    </w:p>
    <w:p w14:paraId="689E2324" w14:textId="2D507DAB" w:rsidR="001013AA" w:rsidRPr="001013AA" w:rsidRDefault="001013AA" w:rsidP="007F1958">
      <w:pPr>
        <w:numPr>
          <w:ilvl w:val="0"/>
          <w:numId w:val="32"/>
        </w:numPr>
      </w:pPr>
      <w:r w:rsidRPr="001013AA">
        <w:t xml:space="preserve">Test systems in </w:t>
      </w:r>
      <w:r w:rsidR="000E7338" w:rsidRPr="001013AA">
        <w:t>an isolated</w:t>
      </w:r>
      <w:r w:rsidRPr="001013AA">
        <w:t xml:space="preserve"> environment</w:t>
      </w:r>
    </w:p>
    <w:p w14:paraId="15B71DC8" w14:textId="77777777" w:rsidR="001013AA" w:rsidRPr="001013AA" w:rsidRDefault="001013AA" w:rsidP="007F1958">
      <w:pPr>
        <w:numPr>
          <w:ilvl w:val="0"/>
          <w:numId w:val="32"/>
        </w:numPr>
      </w:pPr>
      <w:r w:rsidRPr="001013AA">
        <w:t>Verify data integrity and completeness</w:t>
      </w:r>
    </w:p>
    <w:p w14:paraId="2CFE453E" w14:textId="77777777" w:rsidR="001013AA" w:rsidRPr="001013AA" w:rsidRDefault="001013AA" w:rsidP="007F1958">
      <w:pPr>
        <w:numPr>
          <w:ilvl w:val="0"/>
          <w:numId w:val="32"/>
        </w:numPr>
      </w:pPr>
      <w:r w:rsidRPr="001013AA">
        <w:t>Confirm security controls are working</w:t>
      </w:r>
    </w:p>
    <w:p w14:paraId="31B32F38" w14:textId="77777777" w:rsidR="001013AA" w:rsidRPr="001013AA" w:rsidRDefault="001013AA" w:rsidP="007F1958">
      <w:pPr>
        <w:numPr>
          <w:ilvl w:val="0"/>
          <w:numId w:val="32"/>
        </w:numPr>
      </w:pPr>
      <w:r w:rsidRPr="001013AA">
        <w:t>Document changes made during recovery</w:t>
      </w:r>
    </w:p>
    <w:p w14:paraId="42274D10" w14:textId="363F7C33" w:rsidR="001013AA" w:rsidRDefault="001013AA" w:rsidP="001013AA"/>
    <w:p w14:paraId="78C430DB" w14:textId="77777777" w:rsidR="001013AA" w:rsidRPr="001013AA" w:rsidRDefault="001013AA" w:rsidP="00C619F7">
      <w:pPr>
        <w:pStyle w:val="Heading2"/>
      </w:pPr>
      <w:bookmarkStart w:id="13" w:name="_Toc202959848"/>
      <w:r w:rsidRPr="001013AA">
        <w:t>Phase 5: Return to Operations (Variable timing)</w:t>
      </w:r>
      <w:bookmarkEnd w:id="13"/>
    </w:p>
    <w:p w14:paraId="19933DCB" w14:textId="72122205" w:rsidR="001013AA" w:rsidRPr="007462A3" w:rsidRDefault="001013AA" w:rsidP="0099592B">
      <w:pPr>
        <w:spacing w:before="120" w:after="120"/>
        <w:rPr>
          <w:rFonts w:ascii="Segoe UI" w:hAnsi="Segoe UI" w:cs="Segoe UI"/>
          <w:b/>
          <w:bCs/>
          <w:sz w:val="24"/>
          <w:szCs w:val="24"/>
        </w:rPr>
      </w:pPr>
      <w:r w:rsidRPr="007462A3">
        <w:rPr>
          <w:rFonts w:ascii="Segoe UI" w:hAnsi="Segoe UI" w:cs="Segoe UI"/>
          <w:b/>
          <w:bCs/>
          <w:sz w:val="24"/>
          <w:szCs w:val="24"/>
        </w:rPr>
        <w:t>Phased Restoration</w:t>
      </w:r>
    </w:p>
    <w:p w14:paraId="40B64E84" w14:textId="6D9C5A17" w:rsidR="001013AA" w:rsidRPr="001013AA" w:rsidRDefault="001013AA" w:rsidP="001013AA">
      <w:pPr>
        <w:rPr>
          <w:rFonts w:ascii="Segoe UI Semibold" w:hAnsi="Segoe UI Semibold" w:cs="Segoe UI Semibold"/>
        </w:rPr>
      </w:pPr>
      <w:r w:rsidRPr="001013AA">
        <w:rPr>
          <w:rFonts w:ascii="Segoe UI Semibold" w:hAnsi="Segoe UI Semibold" w:cs="Segoe UI Semibold"/>
        </w:rPr>
        <w:t>Gradual system return</w:t>
      </w:r>
    </w:p>
    <w:p w14:paraId="2CEEF984" w14:textId="77777777" w:rsidR="001013AA" w:rsidRPr="001013AA" w:rsidRDefault="001013AA" w:rsidP="007F1958">
      <w:pPr>
        <w:numPr>
          <w:ilvl w:val="0"/>
          <w:numId w:val="33"/>
        </w:numPr>
      </w:pPr>
      <w:r w:rsidRPr="001013AA">
        <w:t>Return critical systems to production</w:t>
      </w:r>
    </w:p>
    <w:p w14:paraId="66E71571" w14:textId="77777777" w:rsidR="001013AA" w:rsidRPr="001013AA" w:rsidRDefault="001013AA" w:rsidP="007F1958">
      <w:pPr>
        <w:numPr>
          <w:ilvl w:val="0"/>
          <w:numId w:val="33"/>
        </w:numPr>
      </w:pPr>
      <w:proofErr w:type="gramStart"/>
      <w:r w:rsidRPr="001013AA">
        <w:t>Monitor for</w:t>
      </w:r>
      <w:proofErr w:type="gramEnd"/>
      <w:r w:rsidRPr="001013AA">
        <w:t xml:space="preserve"> any signs of issues</w:t>
      </w:r>
    </w:p>
    <w:p w14:paraId="4A2E7DBF" w14:textId="77777777" w:rsidR="001013AA" w:rsidRPr="001013AA" w:rsidRDefault="001013AA" w:rsidP="007F1958">
      <w:pPr>
        <w:numPr>
          <w:ilvl w:val="0"/>
          <w:numId w:val="33"/>
        </w:numPr>
      </w:pPr>
      <w:r w:rsidRPr="001013AA">
        <w:t>Gradually restore user access</w:t>
      </w:r>
    </w:p>
    <w:p w14:paraId="749ADF3A" w14:textId="77777777" w:rsidR="001013AA" w:rsidRPr="001013AA" w:rsidRDefault="001013AA" w:rsidP="007F1958">
      <w:pPr>
        <w:numPr>
          <w:ilvl w:val="0"/>
          <w:numId w:val="33"/>
        </w:numPr>
      </w:pPr>
      <w:r w:rsidRPr="001013AA">
        <w:t>Verify normal operations</w:t>
      </w:r>
    </w:p>
    <w:p w14:paraId="71A58C33" w14:textId="77777777" w:rsidR="007B6F6A" w:rsidRDefault="007B6F6A" w:rsidP="001013AA">
      <w:pPr>
        <w:rPr>
          <w:rFonts w:ascii="Segoe UI Symbol" w:hAnsi="Segoe UI Symbol" w:cs="Segoe UI Symbol"/>
        </w:rPr>
      </w:pPr>
    </w:p>
    <w:p w14:paraId="7472A1EA" w14:textId="22391859" w:rsidR="001013AA" w:rsidRPr="001013AA" w:rsidRDefault="001013AA" w:rsidP="001013AA">
      <w:pPr>
        <w:rPr>
          <w:rFonts w:ascii="Segoe UI Semibold" w:hAnsi="Segoe UI Semibold" w:cs="Segoe UI Semibold"/>
        </w:rPr>
      </w:pPr>
      <w:r w:rsidRPr="001013AA">
        <w:rPr>
          <w:rFonts w:ascii="Segoe UI Semibold" w:hAnsi="Segoe UI Semibold" w:cs="Segoe UI Semibold"/>
        </w:rPr>
        <w:t>Enhanced monitoring</w:t>
      </w:r>
    </w:p>
    <w:p w14:paraId="6CBA72EF" w14:textId="77777777" w:rsidR="001013AA" w:rsidRPr="001013AA" w:rsidRDefault="001013AA" w:rsidP="007F1958">
      <w:pPr>
        <w:numPr>
          <w:ilvl w:val="0"/>
          <w:numId w:val="34"/>
        </w:numPr>
      </w:pPr>
      <w:r w:rsidRPr="001013AA">
        <w:t>Implement additional logging</w:t>
      </w:r>
    </w:p>
    <w:p w14:paraId="47D82E70" w14:textId="77777777" w:rsidR="001013AA" w:rsidRPr="001013AA" w:rsidRDefault="001013AA" w:rsidP="007F1958">
      <w:pPr>
        <w:numPr>
          <w:ilvl w:val="0"/>
          <w:numId w:val="34"/>
        </w:numPr>
      </w:pPr>
      <w:r w:rsidRPr="001013AA">
        <w:t>Increase security monitoring</w:t>
      </w:r>
    </w:p>
    <w:p w14:paraId="4B7A6304" w14:textId="77777777" w:rsidR="001013AA" w:rsidRPr="001013AA" w:rsidRDefault="001013AA" w:rsidP="007F1958">
      <w:pPr>
        <w:numPr>
          <w:ilvl w:val="0"/>
          <w:numId w:val="34"/>
        </w:numPr>
      </w:pPr>
      <w:proofErr w:type="gramStart"/>
      <w:r w:rsidRPr="001013AA">
        <w:t>Watch</w:t>
      </w:r>
      <w:proofErr w:type="gramEnd"/>
      <w:r w:rsidRPr="001013AA">
        <w:t xml:space="preserve"> for signs of reinfection</w:t>
      </w:r>
    </w:p>
    <w:p w14:paraId="3135729C" w14:textId="77777777" w:rsidR="001013AA" w:rsidRPr="001013AA" w:rsidRDefault="001013AA" w:rsidP="007F1958">
      <w:pPr>
        <w:numPr>
          <w:ilvl w:val="0"/>
          <w:numId w:val="34"/>
        </w:numPr>
      </w:pPr>
      <w:r w:rsidRPr="001013AA">
        <w:t>Document successful restoration</w:t>
      </w:r>
    </w:p>
    <w:p w14:paraId="0C87E8D9" w14:textId="77777777" w:rsidR="00C619F7" w:rsidRDefault="00C619F7" w:rsidP="001013AA">
      <w:pPr>
        <w:rPr>
          <w:b/>
          <w:bCs/>
          <w:color w:val="087482"/>
          <w:sz w:val="24"/>
          <w:szCs w:val="24"/>
        </w:rPr>
      </w:pPr>
    </w:p>
    <w:p w14:paraId="6A7AA28F" w14:textId="4711AF89" w:rsidR="001013AA" w:rsidRPr="007462A3" w:rsidRDefault="001013AA" w:rsidP="0099592B">
      <w:pPr>
        <w:spacing w:before="120" w:after="120"/>
        <w:rPr>
          <w:rFonts w:ascii="Segoe UI" w:hAnsi="Segoe UI" w:cs="Segoe UI"/>
          <w:b/>
          <w:bCs/>
          <w:sz w:val="24"/>
          <w:szCs w:val="24"/>
        </w:rPr>
      </w:pPr>
      <w:r w:rsidRPr="007462A3">
        <w:rPr>
          <w:rFonts w:ascii="Segoe UI" w:hAnsi="Segoe UI" w:cs="Segoe UI"/>
          <w:b/>
          <w:bCs/>
          <w:sz w:val="24"/>
          <w:szCs w:val="24"/>
        </w:rPr>
        <w:t>User Communication</w:t>
      </w:r>
    </w:p>
    <w:p w14:paraId="7DBB4A9F" w14:textId="0367C8B5" w:rsidR="001013AA" w:rsidRPr="001013AA" w:rsidRDefault="001013AA" w:rsidP="001013AA">
      <w:pPr>
        <w:rPr>
          <w:rFonts w:ascii="Segoe UI Semibold" w:hAnsi="Segoe UI Semibold" w:cs="Segoe UI Semibold"/>
        </w:rPr>
      </w:pPr>
      <w:r w:rsidRPr="001013AA">
        <w:rPr>
          <w:rFonts w:ascii="Segoe UI Semibold" w:hAnsi="Segoe UI Semibold" w:cs="Segoe UI Semibold"/>
        </w:rPr>
        <w:t>Prepare users for return</w:t>
      </w:r>
    </w:p>
    <w:p w14:paraId="152AAD93" w14:textId="77777777" w:rsidR="001013AA" w:rsidRPr="001013AA" w:rsidRDefault="001013AA" w:rsidP="007F1958">
      <w:pPr>
        <w:numPr>
          <w:ilvl w:val="0"/>
          <w:numId w:val="35"/>
        </w:numPr>
      </w:pPr>
      <w:r w:rsidRPr="001013AA">
        <w:t>Notify about system availability</w:t>
      </w:r>
    </w:p>
    <w:p w14:paraId="2151A4F7" w14:textId="77777777" w:rsidR="001013AA" w:rsidRPr="001013AA" w:rsidRDefault="001013AA" w:rsidP="007F1958">
      <w:pPr>
        <w:numPr>
          <w:ilvl w:val="0"/>
          <w:numId w:val="35"/>
        </w:numPr>
      </w:pPr>
      <w:r w:rsidRPr="001013AA">
        <w:t>Provide any new procedures</w:t>
      </w:r>
    </w:p>
    <w:p w14:paraId="543252EC" w14:textId="77777777" w:rsidR="001013AA" w:rsidRPr="001013AA" w:rsidRDefault="001013AA" w:rsidP="007F1958">
      <w:pPr>
        <w:numPr>
          <w:ilvl w:val="0"/>
          <w:numId w:val="35"/>
        </w:numPr>
      </w:pPr>
      <w:r w:rsidRPr="001013AA">
        <w:t>Share security reminders</w:t>
      </w:r>
    </w:p>
    <w:p w14:paraId="29A4149B" w14:textId="77777777" w:rsidR="001013AA" w:rsidRPr="001013AA" w:rsidRDefault="001013AA" w:rsidP="007F1958">
      <w:pPr>
        <w:numPr>
          <w:ilvl w:val="0"/>
          <w:numId w:val="35"/>
        </w:numPr>
      </w:pPr>
      <w:r w:rsidRPr="001013AA">
        <w:lastRenderedPageBreak/>
        <w:t>Establish support channels for issues</w:t>
      </w:r>
    </w:p>
    <w:p w14:paraId="51AE3670" w14:textId="45C86E2A" w:rsidR="006511F6" w:rsidRDefault="006511F6">
      <w:pPr>
        <w:spacing w:after="160"/>
        <w:rPr>
          <w:rFonts w:ascii="Segoe UI" w:eastAsiaTheme="majorEastAsia" w:hAnsi="Segoe UI" w:cstheme="majorBidi"/>
          <w:color w:val="0F4761" w:themeColor="accent1" w:themeShade="BF"/>
          <w:sz w:val="32"/>
          <w:szCs w:val="30"/>
        </w:rPr>
      </w:pPr>
    </w:p>
    <w:p w14:paraId="588320DB" w14:textId="0293A365" w:rsidR="00553C38" w:rsidRPr="00553C38" w:rsidRDefault="00553C38" w:rsidP="00553C38">
      <w:pPr>
        <w:pStyle w:val="Heading1"/>
      </w:pPr>
      <w:bookmarkStart w:id="14" w:name="_Toc202959849"/>
      <w:r w:rsidRPr="00553C38">
        <w:t xml:space="preserve">Scenario-Specific </w:t>
      </w:r>
      <w:r w:rsidR="00E474B2">
        <w:t>Guidelines</w:t>
      </w:r>
      <w:bookmarkEnd w:id="14"/>
    </w:p>
    <w:p w14:paraId="772CEB5D" w14:textId="6473B941" w:rsidR="00F47B82" w:rsidRDefault="00F47B82" w:rsidP="00F47B82">
      <w:r w:rsidRPr="00F47B82">
        <w:t>While the five-phase response process provides a consistent framework for all incidents, different types of cybersecurity incidents may require specialized considerations and approaches. This section provides additional guidance for common incident scenarios that organizations are likely to encounter. These guidelines supplement the standard response phases and highlight critical decision points, unique considerations, and scenario-specific actions that may be necessary. Organizations should use these guidelines in conjunction with the phase-based checklists to ensure comprehensive incident response tailored to the specific nature of each event.</w:t>
      </w:r>
    </w:p>
    <w:p w14:paraId="463D98BC" w14:textId="77777777" w:rsidR="00F47B82" w:rsidRDefault="00F47B82" w:rsidP="00F47B82"/>
    <w:p w14:paraId="399065D9" w14:textId="7B729E39" w:rsidR="00553C38" w:rsidRPr="00553C38" w:rsidRDefault="00553C38" w:rsidP="00553C38">
      <w:pPr>
        <w:pStyle w:val="Heading2"/>
      </w:pPr>
      <w:bookmarkStart w:id="15" w:name="_Toc202959850"/>
      <w:r w:rsidRPr="00553C38">
        <w:t>Ransomware/Malware Incidents</w:t>
      </w:r>
      <w:bookmarkEnd w:id="15"/>
    </w:p>
    <w:p w14:paraId="73A00C12" w14:textId="19B0F3E9" w:rsidR="00553C38" w:rsidRPr="00F878D9" w:rsidRDefault="00553C38" w:rsidP="0099592B">
      <w:pPr>
        <w:spacing w:before="120" w:after="120"/>
        <w:rPr>
          <w:rFonts w:ascii="Segoe UI" w:hAnsi="Segoe UI" w:cs="Segoe UI"/>
          <w:b/>
          <w:bCs/>
          <w:sz w:val="24"/>
          <w:szCs w:val="24"/>
        </w:rPr>
      </w:pPr>
      <w:r w:rsidRPr="00F878D9">
        <w:rPr>
          <w:rFonts w:ascii="Segoe UI" w:hAnsi="Segoe UI" w:cs="Segoe UI"/>
          <w:b/>
          <w:bCs/>
          <w:sz w:val="24"/>
          <w:szCs w:val="24"/>
        </w:rPr>
        <w:t>Immediate Actions</w:t>
      </w:r>
    </w:p>
    <w:p w14:paraId="5DFC115D" w14:textId="3F8B67F9" w:rsidR="00553C38" w:rsidRPr="00F878D9" w:rsidRDefault="00553C38" w:rsidP="00553C38">
      <w:pPr>
        <w:rPr>
          <w:rFonts w:ascii="Segoe UI Semibold" w:hAnsi="Segoe UI Semibold" w:cs="Segoe UI Semibold"/>
        </w:rPr>
      </w:pPr>
      <w:r w:rsidRPr="00F878D9">
        <w:rPr>
          <w:rFonts w:ascii="Segoe UI Semibold" w:hAnsi="Segoe UI Semibold" w:cs="Segoe UI Semibold"/>
        </w:rPr>
        <w:t>Isolation Protocol</w:t>
      </w:r>
    </w:p>
    <w:p w14:paraId="2A32FC52" w14:textId="77777777" w:rsidR="00553C38" w:rsidRPr="00553C38" w:rsidRDefault="00553C38" w:rsidP="007F1958">
      <w:pPr>
        <w:numPr>
          <w:ilvl w:val="0"/>
          <w:numId w:val="36"/>
        </w:numPr>
      </w:pPr>
      <w:r w:rsidRPr="00553C38">
        <w:t>Immediately isolate affected systems from network</w:t>
      </w:r>
    </w:p>
    <w:p w14:paraId="01069FF9" w14:textId="77777777" w:rsidR="00553C38" w:rsidRPr="00553C38" w:rsidRDefault="00553C38" w:rsidP="007F1958">
      <w:pPr>
        <w:numPr>
          <w:ilvl w:val="0"/>
          <w:numId w:val="36"/>
        </w:numPr>
      </w:pPr>
      <w:r w:rsidRPr="00553C38">
        <w:t>Do NOT power off systems (preserve memory evidence)</w:t>
      </w:r>
    </w:p>
    <w:p w14:paraId="7633C030" w14:textId="77777777" w:rsidR="00553C38" w:rsidRPr="00553C38" w:rsidRDefault="00553C38" w:rsidP="007F1958">
      <w:pPr>
        <w:numPr>
          <w:ilvl w:val="0"/>
          <w:numId w:val="36"/>
        </w:numPr>
      </w:pPr>
      <w:r w:rsidRPr="00553C38">
        <w:t>Take photos of ransom messages or unusual screens</w:t>
      </w:r>
    </w:p>
    <w:p w14:paraId="3A60DC23" w14:textId="77777777" w:rsidR="00553C38" w:rsidRPr="00553C38" w:rsidRDefault="00553C38" w:rsidP="007F1958">
      <w:pPr>
        <w:numPr>
          <w:ilvl w:val="0"/>
          <w:numId w:val="36"/>
        </w:numPr>
      </w:pPr>
      <w:r w:rsidRPr="00553C38">
        <w:t>Document affected file types and locations</w:t>
      </w:r>
    </w:p>
    <w:p w14:paraId="66353A17" w14:textId="77777777" w:rsidR="006511F6" w:rsidRDefault="006511F6" w:rsidP="00553C38">
      <w:pPr>
        <w:rPr>
          <w:b/>
          <w:bCs/>
        </w:rPr>
      </w:pPr>
    </w:p>
    <w:p w14:paraId="146CE500" w14:textId="77777777" w:rsidR="00DC2964" w:rsidRDefault="00DC2964" w:rsidP="00553C38">
      <w:pPr>
        <w:rPr>
          <w:b/>
          <w:bCs/>
        </w:rPr>
      </w:pPr>
    </w:p>
    <w:p w14:paraId="30EA02E8" w14:textId="236B4B51" w:rsidR="00553C38" w:rsidRPr="00F878D9" w:rsidRDefault="00553C38" w:rsidP="00553C38">
      <w:pPr>
        <w:rPr>
          <w:rFonts w:ascii="Segoe UI Semibold" w:hAnsi="Segoe UI Semibold" w:cs="Segoe UI Semibold"/>
        </w:rPr>
      </w:pPr>
      <w:r w:rsidRPr="00F878D9">
        <w:rPr>
          <w:rFonts w:ascii="Segoe UI Semibold" w:hAnsi="Segoe UI Semibold" w:cs="Segoe UI Semibold"/>
        </w:rPr>
        <w:t>Ransom Assessment</w:t>
      </w:r>
    </w:p>
    <w:p w14:paraId="1C7E501B" w14:textId="77777777" w:rsidR="00553C38" w:rsidRPr="00553C38" w:rsidRDefault="00553C38" w:rsidP="007F1958">
      <w:pPr>
        <w:numPr>
          <w:ilvl w:val="0"/>
          <w:numId w:val="37"/>
        </w:numPr>
      </w:pPr>
      <w:r w:rsidRPr="00553C38">
        <w:t>Document ransom amount and payment instructions</w:t>
      </w:r>
    </w:p>
    <w:p w14:paraId="34D3DCC6" w14:textId="77777777" w:rsidR="00553C38" w:rsidRPr="00553C38" w:rsidRDefault="00553C38" w:rsidP="007F1958">
      <w:pPr>
        <w:numPr>
          <w:ilvl w:val="0"/>
          <w:numId w:val="37"/>
        </w:numPr>
      </w:pPr>
      <w:r w:rsidRPr="00553C38">
        <w:t>Do NOT contact attackers without legal consultation</w:t>
      </w:r>
    </w:p>
    <w:p w14:paraId="3EC95DEA" w14:textId="77777777" w:rsidR="00553C38" w:rsidRPr="00553C38" w:rsidRDefault="00553C38" w:rsidP="007F1958">
      <w:pPr>
        <w:numPr>
          <w:ilvl w:val="0"/>
          <w:numId w:val="37"/>
        </w:numPr>
      </w:pPr>
      <w:r w:rsidRPr="00553C38">
        <w:t>Evaluate backup availability and integrity</w:t>
      </w:r>
    </w:p>
    <w:p w14:paraId="4E24A682" w14:textId="77777777" w:rsidR="00553C38" w:rsidRPr="00553C38" w:rsidRDefault="00553C38" w:rsidP="007F1958">
      <w:pPr>
        <w:numPr>
          <w:ilvl w:val="0"/>
          <w:numId w:val="37"/>
        </w:numPr>
      </w:pPr>
      <w:r w:rsidRPr="00553C38">
        <w:t>Assess operational impact of extended downtime</w:t>
      </w:r>
    </w:p>
    <w:p w14:paraId="300061B4" w14:textId="77777777" w:rsidR="00553C38" w:rsidRDefault="00553C38" w:rsidP="00553C38">
      <w:pPr>
        <w:rPr>
          <w:b/>
          <w:bCs/>
          <w:color w:val="087482"/>
          <w:sz w:val="24"/>
          <w:szCs w:val="24"/>
        </w:rPr>
      </w:pPr>
    </w:p>
    <w:p w14:paraId="6F14B485" w14:textId="6685A463" w:rsidR="00553C38" w:rsidRPr="00F878D9" w:rsidRDefault="00553C38" w:rsidP="0099592B">
      <w:pPr>
        <w:spacing w:before="120" w:after="120"/>
        <w:rPr>
          <w:rFonts w:ascii="Segoe UI" w:hAnsi="Segoe UI" w:cs="Segoe UI"/>
          <w:b/>
          <w:bCs/>
          <w:sz w:val="24"/>
          <w:szCs w:val="24"/>
        </w:rPr>
      </w:pPr>
      <w:r w:rsidRPr="00F878D9">
        <w:rPr>
          <w:rFonts w:ascii="Segoe UI" w:hAnsi="Segoe UI" w:cs="Segoe UI"/>
          <w:b/>
          <w:bCs/>
          <w:sz w:val="24"/>
          <w:szCs w:val="24"/>
        </w:rPr>
        <w:t>Decision Framework</w:t>
      </w:r>
    </w:p>
    <w:p w14:paraId="085E56B8" w14:textId="17A78F4D" w:rsidR="00553C38" w:rsidRPr="00F878D9" w:rsidRDefault="00553C38" w:rsidP="00553C38">
      <w:pPr>
        <w:rPr>
          <w:rFonts w:ascii="Segoe UI Semibold" w:hAnsi="Segoe UI Semibold" w:cs="Segoe UI Semibold"/>
        </w:rPr>
      </w:pPr>
      <w:r w:rsidRPr="00F878D9">
        <w:rPr>
          <w:rFonts w:ascii="Segoe UI Semibold" w:hAnsi="Segoe UI Semibold" w:cs="Segoe UI Semibold"/>
        </w:rPr>
        <w:t>Backup Evaluation</w:t>
      </w:r>
    </w:p>
    <w:p w14:paraId="263182D3" w14:textId="77777777" w:rsidR="00553C38" w:rsidRPr="00553C38" w:rsidRDefault="00553C38" w:rsidP="007F1958">
      <w:pPr>
        <w:numPr>
          <w:ilvl w:val="0"/>
          <w:numId w:val="38"/>
        </w:numPr>
      </w:pPr>
      <w:r w:rsidRPr="00553C38">
        <w:t>Verify backup systems are unaffected</w:t>
      </w:r>
    </w:p>
    <w:p w14:paraId="5474920C" w14:textId="77777777" w:rsidR="00553C38" w:rsidRPr="00553C38" w:rsidRDefault="00553C38" w:rsidP="007F1958">
      <w:pPr>
        <w:numPr>
          <w:ilvl w:val="0"/>
          <w:numId w:val="38"/>
        </w:numPr>
      </w:pPr>
      <w:proofErr w:type="gramStart"/>
      <w:r w:rsidRPr="00553C38">
        <w:t>Test</w:t>
      </w:r>
      <w:proofErr w:type="gramEnd"/>
      <w:r w:rsidRPr="00553C38">
        <w:t xml:space="preserve"> restore capability from recent backups</w:t>
      </w:r>
    </w:p>
    <w:p w14:paraId="1713B572" w14:textId="77777777" w:rsidR="00553C38" w:rsidRPr="00553C38" w:rsidRDefault="00553C38" w:rsidP="007F1958">
      <w:pPr>
        <w:numPr>
          <w:ilvl w:val="0"/>
          <w:numId w:val="38"/>
        </w:numPr>
      </w:pPr>
      <w:r w:rsidRPr="00553C38">
        <w:t>Identify any gaps in backup coverage</w:t>
      </w:r>
    </w:p>
    <w:p w14:paraId="6A249D25" w14:textId="77777777" w:rsidR="00553C38" w:rsidRPr="00553C38" w:rsidRDefault="00553C38" w:rsidP="007F1958">
      <w:pPr>
        <w:numPr>
          <w:ilvl w:val="0"/>
          <w:numId w:val="38"/>
        </w:numPr>
      </w:pPr>
      <w:r w:rsidRPr="00553C38">
        <w:t>Estimate recovery time from backups</w:t>
      </w:r>
    </w:p>
    <w:p w14:paraId="2FE11370" w14:textId="77777777" w:rsidR="006511F6" w:rsidRDefault="006511F6" w:rsidP="00553C38">
      <w:pPr>
        <w:rPr>
          <w:b/>
          <w:bCs/>
        </w:rPr>
      </w:pPr>
    </w:p>
    <w:p w14:paraId="19AD8044" w14:textId="23027221" w:rsidR="00553C38" w:rsidRPr="00F878D9" w:rsidRDefault="00553C38" w:rsidP="00553C38">
      <w:pPr>
        <w:rPr>
          <w:rFonts w:ascii="Segoe UI Semibold" w:hAnsi="Segoe UI Semibold" w:cs="Segoe UI Semibold"/>
        </w:rPr>
      </w:pPr>
      <w:r w:rsidRPr="00F878D9">
        <w:rPr>
          <w:rFonts w:ascii="Segoe UI Semibold" w:hAnsi="Segoe UI Semibold" w:cs="Segoe UI Semibold"/>
        </w:rPr>
        <w:t>Ransom Payment Consideration (Legal/Leadership Decision)</w:t>
      </w:r>
    </w:p>
    <w:p w14:paraId="301E72CB" w14:textId="77777777" w:rsidR="00553C38" w:rsidRPr="00553C38" w:rsidRDefault="00553C38" w:rsidP="007F1958">
      <w:pPr>
        <w:numPr>
          <w:ilvl w:val="0"/>
          <w:numId w:val="39"/>
        </w:numPr>
      </w:pPr>
      <w:r w:rsidRPr="00553C38">
        <w:t>Consult with legal counsel and cyber insurance</w:t>
      </w:r>
    </w:p>
    <w:p w14:paraId="1B26912B" w14:textId="77777777" w:rsidR="00553C38" w:rsidRPr="00553C38" w:rsidRDefault="00553C38" w:rsidP="007F1958">
      <w:pPr>
        <w:numPr>
          <w:ilvl w:val="0"/>
          <w:numId w:val="39"/>
        </w:numPr>
      </w:pPr>
      <w:r w:rsidRPr="00553C38">
        <w:t>Consider law enforcement guidance</w:t>
      </w:r>
    </w:p>
    <w:p w14:paraId="319BD3AC" w14:textId="77777777" w:rsidR="00553C38" w:rsidRPr="00553C38" w:rsidRDefault="00553C38" w:rsidP="007F1958">
      <w:pPr>
        <w:numPr>
          <w:ilvl w:val="0"/>
          <w:numId w:val="39"/>
        </w:numPr>
      </w:pPr>
      <w:r w:rsidRPr="00553C38">
        <w:t>Evaluate business continuity needs</w:t>
      </w:r>
    </w:p>
    <w:p w14:paraId="4214380A" w14:textId="77777777" w:rsidR="00553C38" w:rsidRPr="00553C38" w:rsidRDefault="00553C38" w:rsidP="007F1958">
      <w:pPr>
        <w:numPr>
          <w:ilvl w:val="0"/>
          <w:numId w:val="39"/>
        </w:numPr>
      </w:pPr>
      <w:r w:rsidRPr="00553C38">
        <w:t>Document decision-making process</w:t>
      </w:r>
    </w:p>
    <w:p w14:paraId="1CB6A736" w14:textId="1940EA82" w:rsidR="00553C38" w:rsidRPr="00553C38" w:rsidRDefault="00553C38" w:rsidP="00553C38"/>
    <w:p w14:paraId="26397259" w14:textId="77777777" w:rsidR="00553C38" w:rsidRPr="00553C38" w:rsidRDefault="00553C38" w:rsidP="00553C38">
      <w:pPr>
        <w:pStyle w:val="Heading2"/>
      </w:pPr>
      <w:bookmarkStart w:id="16" w:name="_Toc202959851"/>
      <w:r w:rsidRPr="00553C38">
        <w:lastRenderedPageBreak/>
        <w:t>Suspicious System Activity Incidents</w:t>
      </w:r>
      <w:bookmarkEnd w:id="16"/>
    </w:p>
    <w:p w14:paraId="04E48EDC" w14:textId="29E27F87" w:rsidR="00553C38" w:rsidRPr="00F878D9" w:rsidRDefault="00553C38" w:rsidP="0099592B">
      <w:pPr>
        <w:spacing w:before="120" w:after="120"/>
        <w:rPr>
          <w:rFonts w:ascii="Segoe UI" w:hAnsi="Segoe UI" w:cs="Segoe UI"/>
          <w:b/>
          <w:bCs/>
          <w:sz w:val="24"/>
          <w:szCs w:val="24"/>
        </w:rPr>
      </w:pPr>
      <w:r w:rsidRPr="00F878D9">
        <w:rPr>
          <w:rFonts w:ascii="Segoe UI" w:hAnsi="Segoe UI" w:cs="Segoe UI"/>
          <w:b/>
          <w:bCs/>
          <w:sz w:val="24"/>
          <w:szCs w:val="24"/>
        </w:rPr>
        <w:t>Initial Response</w:t>
      </w:r>
    </w:p>
    <w:p w14:paraId="4F494F2F" w14:textId="1F94350E" w:rsidR="00553C38" w:rsidRPr="00F878D9" w:rsidRDefault="00553C38" w:rsidP="00553C38">
      <w:pPr>
        <w:rPr>
          <w:rFonts w:ascii="Segoe UI Semibold" w:hAnsi="Segoe UI Semibold" w:cs="Segoe UI Semibold"/>
        </w:rPr>
      </w:pPr>
      <w:r w:rsidRPr="00F878D9">
        <w:rPr>
          <w:rFonts w:ascii="Segoe UI Semibold" w:hAnsi="Segoe UI Semibold" w:cs="Segoe UI Semibold"/>
        </w:rPr>
        <w:t>Document Observations</w:t>
      </w:r>
    </w:p>
    <w:p w14:paraId="4A6F9FEE" w14:textId="77777777" w:rsidR="00553C38" w:rsidRPr="00553C38" w:rsidRDefault="00553C38" w:rsidP="007F1958">
      <w:pPr>
        <w:numPr>
          <w:ilvl w:val="0"/>
          <w:numId w:val="40"/>
        </w:numPr>
      </w:pPr>
      <w:r w:rsidRPr="00553C38">
        <w:t>Record specific unusual behaviors (slow performance, unexpected pop-ups, etc.)</w:t>
      </w:r>
    </w:p>
    <w:p w14:paraId="37574FD8" w14:textId="77777777" w:rsidR="00553C38" w:rsidRPr="00553C38" w:rsidRDefault="00553C38" w:rsidP="007F1958">
      <w:pPr>
        <w:numPr>
          <w:ilvl w:val="0"/>
          <w:numId w:val="40"/>
        </w:numPr>
      </w:pPr>
      <w:r w:rsidRPr="00553C38">
        <w:t>Note any suspicious network activity or connections</w:t>
      </w:r>
    </w:p>
    <w:p w14:paraId="2B9ED7E7" w14:textId="77777777" w:rsidR="00553C38" w:rsidRPr="00553C38" w:rsidRDefault="00553C38" w:rsidP="007F1958">
      <w:pPr>
        <w:numPr>
          <w:ilvl w:val="0"/>
          <w:numId w:val="40"/>
        </w:numPr>
      </w:pPr>
      <w:r w:rsidRPr="00553C38">
        <w:t>Document unusual user account activity</w:t>
      </w:r>
    </w:p>
    <w:p w14:paraId="07CD88DF" w14:textId="77777777" w:rsidR="00553C38" w:rsidRPr="00553C38" w:rsidRDefault="00553C38" w:rsidP="007F1958">
      <w:pPr>
        <w:numPr>
          <w:ilvl w:val="0"/>
          <w:numId w:val="40"/>
        </w:numPr>
      </w:pPr>
      <w:r w:rsidRPr="00553C38">
        <w:t>Take screenshots of any error messages or suspicious screens</w:t>
      </w:r>
    </w:p>
    <w:p w14:paraId="47517883" w14:textId="77777777" w:rsidR="006511F6" w:rsidRDefault="006511F6" w:rsidP="00553C38">
      <w:pPr>
        <w:rPr>
          <w:b/>
          <w:bCs/>
        </w:rPr>
      </w:pPr>
    </w:p>
    <w:p w14:paraId="73087F37" w14:textId="68B3730C" w:rsidR="00553C38" w:rsidRPr="00F878D9" w:rsidRDefault="00553C38" w:rsidP="00553C38">
      <w:pPr>
        <w:rPr>
          <w:rFonts w:ascii="Segoe UI Semibold" w:hAnsi="Segoe UI Semibold" w:cs="Segoe UI Semibold"/>
        </w:rPr>
      </w:pPr>
      <w:r w:rsidRPr="00F878D9">
        <w:rPr>
          <w:rFonts w:ascii="Segoe UI Semibold" w:hAnsi="Segoe UI Semibold" w:cs="Segoe UI Semibold"/>
        </w:rPr>
        <w:t>Preserve Evidence</w:t>
      </w:r>
    </w:p>
    <w:p w14:paraId="280567A1" w14:textId="77777777" w:rsidR="00553C38" w:rsidRPr="00553C38" w:rsidRDefault="00553C38" w:rsidP="007F1958">
      <w:pPr>
        <w:numPr>
          <w:ilvl w:val="0"/>
          <w:numId w:val="41"/>
        </w:numPr>
      </w:pPr>
      <w:r w:rsidRPr="00553C38">
        <w:t>Do NOT immediately change passwords (may alert attackers)</w:t>
      </w:r>
    </w:p>
    <w:p w14:paraId="72654EB2" w14:textId="77777777" w:rsidR="00553C38" w:rsidRPr="00553C38" w:rsidRDefault="00553C38" w:rsidP="007F1958">
      <w:pPr>
        <w:numPr>
          <w:ilvl w:val="0"/>
          <w:numId w:val="41"/>
        </w:numPr>
      </w:pPr>
      <w:r w:rsidRPr="00553C38">
        <w:t>Keep affected systems running for analysis</w:t>
      </w:r>
    </w:p>
    <w:p w14:paraId="3389003F" w14:textId="77777777" w:rsidR="00553C38" w:rsidRPr="00553C38" w:rsidRDefault="00553C38" w:rsidP="007F1958">
      <w:pPr>
        <w:numPr>
          <w:ilvl w:val="0"/>
          <w:numId w:val="41"/>
        </w:numPr>
      </w:pPr>
      <w:r w:rsidRPr="00553C38">
        <w:t>Monitor for additional suspicious activity</w:t>
      </w:r>
    </w:p>
    <w:p w14:paraId="29DB34D9" w14:textId="77777777" w:rsidR="00553C38" w:rsidRPr="00553C38" w:rsidRDefault="00553C38" w:rsidP="007F1958">
      <w:pPr>
        <w:numPr>
          <w:ilvl w:val="0"/>
          <w:numId w:val="41"/>
        </w:numPr>
      </w:pPr>
      <w:r w:rsidRPr="00553C38">
        <w:t>Document timeline of observed behaviors</w:t>
      </w:r>
    </w:p>
    <w:p w14:paraId="4A4E8511" w14:textId="77777777" w:rsidR="00553C38" w:rsidRDefault="00553C38" w:rsidP="00553C38">
      <w:pPr>
        <w:rPr>
          <w:b/>
          <w:bCs/>
          <w:color w:val="087482"/>
          <w:sz w:val="24"/>
          <w:szCs w:val="24"/>
        </w:rPr>
      </w:pPr>
    </w:p>
    <w:p w14:paraId="59873901" w14:textId="3ACC4A63" w:rsidR="00553C38" w:rsidRPr="00F878D9" w:rsidRDefault="00553C38" w:rsidP="0099592B">
      <w:pPr>
        <w:spacing w:before="120" w:after="120"/>
        <w:rPr>
          <w:rFonts w:ascii="Segoe UI" w:hAnsi="Segoe UI" w:cs="Segoe UI"/>
          <w:b/>
          <w:bCs/>
          <w:sz w:val="24"/>
          <w:szCs w:val="24"/>
        </w:rPr>
      </w:pPr>
      <w:r w:rsidRPr="00F878D9">
        <w:rPr>
          <w:rFonts w:ascii="Segoe UI" w:hAnsi="Segoe UI" w:cs="Segoe UI"/>
          <w:b/>
          <w:bCs/>
          <w:sz w:val="24"/>
          <w:szCs w:val="24"/>
        </w:rPr>
        <w:t>Investigation Support</w:t>
      </w:r>
    </w:p>
    <w:p w14:paraId="33A2C2D7" w14:textId="672BB23C" w:rsidR="00553C38" w:rsidRPr="00F878D9" w:rsidRDefault="00553C38" w:rsidP="00553C38">
      <w:pPr>
        <w:rPr>
          <w:rFonts w:ascii="Segoe UI Semibold" w:hAnsi="Segoe UI Semibold" w:cs="Segoe UI Semibold"/>
        </w:rPr>
      </w:pPr>
      <w:r w:rsidRPr="00F878D9">
        <w:rPr>
          <w:rFonts w:ascii="Segoe UI Semibold" w:hAnsi="Segoe UI Semibold" w:cs="Segoe UI Semibold"/>
        </w:rPr>
        <w:t>Gather Investigation Data</w:t>
      </w:r>
    </w:p>
    <w:p w14:paraId="06198607" w14:textId="77777777" w:rsidR="00553C38" w:rsidRPr="00553C38" w:rsidRDefault="00553C38" w:rsidP="007F1958">
      <w:pPr>
        <w:numPr>
          <w:ilvl w:val="0"/>
          <w:numId w:val="42"/>
        </w:numPr>
      </w:pPr>
      <w:r w:rsidRPr="00553C38">
        <w:t>Collect system logs and network traffic data</w:t>
      </w:r>
    </w:p>
    <w:p w14:paraId="1C377ECE" w14:textId="77777777" w:rsidR="00553C38" w:rsidRPr="00553C38" w:rsidRDefault="00553C38" w:rsidP="007F1958">
      <w:pPr>
        <w:numPr>
          <w:ilvl w:val="0"/>
          <w:numId w:val="42"/>
        </w:numPr>
      </w:pPr>
      <w:proofErr w:type="gramStart"/>
      <w:r w:rsidRPr="00553C38">
        <w:t>Review</w:t>
      </w:r>
      <w:proofErr w:type="gramEnd"/>
      <w:r w:rsidRPr="00553C38">
        <w:t xml:space="preserve"> recent user access logs</w:t>
      </w:r>
    </w:p>
    <w:p w14:paraId="18086A86" w14:textId="77777777" w:rsidR="00553C38" w:rsidRPr="00553C38" w:rsidRDefault="00553C38" w:rsidP="007F1958">
      <w:pPr>
        <w:numPr>
          <w:ilvl w:val="0"/>
          <w:numId w:val="42"/>
        </w:numPr>
      </w:pPr>
      <w:r w:rsidRPr="00553C38">
        <w:t>Check for unauthorized software installations</w:t>
      </w:r>
    </w:p>
    <w:p w14:paraId="15EB4750" w14:textId="77777777" w:rsidR="00553C38" w:rsidRPr="00553C38" w:rsidRDefault="00553C38" w:rsidP="007F1958">
      <w:pPr>
        <w:numPr>
          <w:ilvl w:val="0"/>
          <w:numId w:val="42"/>
        </w:numPr>
      </w:pPr>
      <w:r w:rsidRPr="00553C38">
        <w:t>Document any recent system or security changes</w:t>
      </w:r>
    </w:p>
    <w:p w14:paraId="75F76667" w14:textId="77777777" w:rsidR="006511F6" w:rsidRDefault="006511F6" w:rsidP="00553C38">
      <w:pPr>
        <w:rPr>
          <w:b/>
          <w:bCs/>
        </w:rPr>
      </w:pPr>
    </w:p>
    <w:p w14:paraId="7E1B771D" w14:textId="1B891BAC" w:rsidR="00553C38" w:rsidRPr="00F878D9" w:rsidRDefault="00553C38" w:rsidP="00553C38">
      <w:pPr>
        <w:rPr>
          <w:rFonts w:ascii="Segoe UI Semibold" w:hAnsi="Segoe UI Semibold" w:cs="Segoe UI Semibold"/>
        </w:rPr>
      </w:pPr>
      <w:r w:rsidRPr="00F878D9">
        <w:rPr>
          <w:rFonts w:ascii="Segoe UI Semibold" w:hAnsi="Segoe UI Semibold" w:cs="Segoe UI Semibold"/>
        </w:rPr>
        <w:t>Determine Attack Vector (During vendor investigation)</w:t>
      </w:r>
    </w:p>
    <w:p w14:paraId="7EB5966E" w14:textId="77777777" w:rsidR="00553C38" w:rsidRPr="00553C38" w:rsidRDefault="00553C38" w:rsidP="007F1958">
      <w:pPr>
        <w:numPr>
          <w:ilvl w:val="0"/>
          <w:numId w:val="43"/>
        </w:numPr>
      </w:pPr>
      <w:r w:rsidRPr="00553C38">
        <w:t>Email-based attacks (phishing, malicious attachments)</w:t>
      </w:r>
    </w:p>
    <w:p w14:paraId="175906C1" w14:textId="77777777" w:rsidR="00553C38" w:rsidRPr="00553C38" w:rsidRDefault="00553C38" w:rsidP="007F1958">
      <w:pPr>
        <w:numPr>
          <w:ilvl w:val="0"/>
          <w:numId w:val="43"/>
        </w:numPr>
      </w:pPr>
      <w:r w:rsidRPr="00553C38">
        <w:t>Social engineering attempts</w:t>
      </w:r>
    </w:p>
    <w:p w14:paraId="4D64D947" w14:textId="77777777" w:rsidR="00553C38" w:rsidRPr="00553C38" w:rsidRDefault="00553C38" w:rsidP="007F1958">
      <w:pPr>
        <w:numPr>
          <w:ilvl w:val="0"/>
          <w:numId w:val="43"/>
        </w:numPr>
      </w:pPr>
      <w:r w:rsidRPr="00553C38">
        <w:t>Direct system exploitation</w:t>
      </w:r>
    </w:p>
    <w:p w14:paraId="30F0575B" w14:textId="77777777" w:rsidR="00553C38" w:rsidRPr="00553C38" w:rsidRDefault="00553C38" w:rsidP="007F1958">
      <w:pPr>
        <w:numPr>
          <w:ilvl w:val="0"/>
          <w:numId w:val="43"/>
        </w:numPr>
      </w:pPr>
      <w:r w:rsidRPr="00553C38">
        <w:t>Stolen or compromised credentials</w:t>
      </w:r>
    </w:p>
    <w:p w14:paraId="0F53FA61" w14:textId="4153B37E" w:rsidR="00553C38" w:rsidRPr="00553C38" w:rsidRDefault="00553C38" w:rsidP="00553C38"/>
    <w:p w14:paraId="23B9172F" w14:textId="77777777" w:rsidR="00553C38" w:rsidRPr="00553C38" w:rsidRDefault="00553C38" w:rsidP="00553C38">
      <w:pPr>
        <w:pStyle w:val="Heading2"/>
      </w:pPr>
      <w:bookmarkStart w:id="17" w:name="_Toc202959852"/>
      <w:r w:rsidRPr="00553C38">
        <w:t>Data Disclosure/Spillage Incidents</w:t>
      </w:r>
      <w:bookmarkEnd w:id="17"/>
    </w:p>
    <w:p w14:paraId="0EBB258B" w14:textId="0884935E" w:rsidR="00553C38" w:rsidRPr="00F878D9" w:rsidRDefault="00553C38" w:rsidP="0099592B">
      <w:pPr>
        <w:spacing w:before="120" w:after="120"/>
        <w:rPr>
          <w:rFonts w:ascii="Segoe UI" w:hAnsi="Segoe UI" w:cs="Segoe UI"/>
          <w:b/>
          <w:bCs/>
          <w:sz w:val="24"/>
          <w:szCs w:val="24"/>
        </w:rPr>
      </w:pPr>
      <w:r w:rsidRPr="00F878D9">
        <w:rPr>
          <w:rFonts w:ascii="Segoe UI" w:hAnsi="Segoe UI" w:cs="Segoe UI"/>
          <w:b/>
          <w:bCs/>
          <w:sz w:val="24"/>
          <w:szCs w:val="24"/>
        </w:rPr>
        <w:t>Immediate Assessment</w:t>
      </w:r>
    </w:p>
    <w:p w14:paraId="3C9BF334" w14:textId="466E6592" w:rsidR="00553C38" w:rsidRPr="00F878D9" w:rsidRDefault="00553C38" w:rsidP="00553C38">
      <w:pPr>
        <w:rPr>
          <w:rFonts w:ascii="Segoe UI Semibold" w:hAnsi="Segoe UI Semibold" w:cs="Segoe UI Semibold"/>
        </w:rPr>
      </w:pPr>
      <w:r w:rsidRPr="00F878D9">
        <w:rPr>
          <w:rFonts w:ascii="Segoe UI Semibold" w:hAnsi="Segoe UI Semibold" w:cs="Segoe UI Semibold"/>
        </w:rPr>
        <w:t>Data Incident Evaluation</w:t>
      </w:r>
    </w:p>
    <w:p w14:paraId="45CDE416" w14:textId="77777777" w:rsidR="00553C38" w:rsidRPr="00553C38" w:rsidRDefault="00553C38" w:rsidP="007F1958">
      <w:pPr>
        <w:numPr>
          <w:ilvl w:val="0"/>
          <w:numId w:val="44"/>
        </w:numPr>
      </w:pPr>
      <w:r w:rsidRPr="00553C38">
        <w:t>Identify types of data potentially accessed or disclosed</w:t>
      </w:r>
    </w:p>
    <w:p w14:paraId="06B403CD" w14:textId="77777777" w:rsidR="00553C38" w:rsidRPr="00553C38" w:rsidRDefault="00553C38" w:rsidP="007F1958">
      <w:pPr>
        <w:numPr>
          <w:ilvl w:val="0"/>
          <w:numId w:val="44"/>
        </w:numPr>
      </w:pPr>
      <w:r w:rsidRPr="00553C38">
        <w:t>Estimate number of affected individuals</w:t>
      </w:r>
    </w:p>
    <w:p w14:paraId="430280DA" w14:textId="77777777" w:rsidR="00553C38" w:rsidRPr="00553C38" w:rsidRDefault="00553C38" w:rsidP="007F1958">
      <w:pPr>
        <w:numPr>
          <w:ilvl w:val="0"/>
          <w:numId w:val="44"/>
        </w:numPr>
      </w:pPr>
      <w:r w:rsidRPr="00553C38">
        <w:t>Determine sensitivity level of disclosed data</w:t>
      </w:r>
    </w:p>
    <w:p w14:paraId="5215F992" w14:textId="77777777" w:rsidR="00553C38" w:rsidRPr="00553C38" w:rsidRDefault="00553C38" w:rsidP="007F1958">
      <w:pPr>
        <w:numPr>
          <w:ilvl w:val="0"/>
          <w:numId w:val="44"/>
        </w:numPr>
      </w:pPr>
      <w:r w:rsidRPr="00553C38">
        <w:t>Document evidence of data access vs. potential access only</w:t>
      </w:r>
    </w:p>
    <w:p w14:paraId="0D7D0322" w14:textId="77777777" w:rsidR="006511F6" w:rsidRDefault="006511F6" w:rsidP="00553C38">
      <w:pPr>
        <w:rPr>
          <w:b/>
          <w:bCs/>
        </w:rPr>
      </w:pPr>
    </w:p>
    <w:p w14:paraId="30142FBB" w14:textId="2F208437" w:rsidR="00553C38" w:rsidRPr="00F878D9" w:rsidRDefault="00553C38" w:rsidP="00553C38">
      <w:pPr>
        <w:rPr>
          <w:rFonts w:ascii="Segoe UI Semibold" w:hAnsi="Segoe UI Semibold" w:cs="Segoe UI Semibold"/>
        </w:rPr>
      </w:pPr>
      <w:r w:rsidRPr="00F878D9">
        <w:rPr>
          <w:rFonts w:ascii="Segoe UI Semibold" w:hAnsi="Segoe UI Semibold" w:cs="Segoe UI Semibold"/>
        </w:rPr>
        <w:t>Incident vs. Breach Determination</w:t>
      </w:r>
    </w:p>
    <w:p w14:paraId="1177DCAC" w14:textId="77777777" w:rsidR="00553C38" w:rsidRPr="00553C38" w:rsidRDefault="00553C38" w:rsidP="007F1958">
      <w:pPr>
        <w:numPr>
          <w:ilvl w:val="0"/>
          <w:numId w:val="45"/>
        </w:numPr>
      </w:pPr>
      <w:r w:rsidRPr="006511F6">
        <w:rPr>
          <w:rFonts w:ascii="Segoe UI Semibold" w:hAnsi="Segoe UI Semibold" w:cs="Segoe UI Semibold"/>
        </w:rPr>
        <w:t>Data Incident:</w:t>
      </w:r>
      <w:r w:rsidRPr="00553C38">
        <w:t xml:space="preserve"> Potential or suspected unauthorized access</w:t>
      </w:r>
    </w:p>
    <w:p w14:paraId="3E596DC1" w14:textId="77777777" w:rsidR="00553C38" w:rsidRPr="00553C38" w:rsidRDefault="00553C38" w:rsidP="007F1958">
      <w:pPr>
        <w:numPr>
          <w:ilvl w:val="0"/>
          <w:numId w:val="45"/>
        </w:numPr>
      </w:pPr>
      <w:r w:rsidRPr="006511F6">
        <w:rPr>
          <w:rFonts w:ascii="Segoe UI Semibold" w:hAnsi="Segoe UI Semibold" w:cs="Segoe UI Semibold"/>
        </w:rPr>
        <w:t>Data Breach:</w:t>
      </w:r>
      <w:r w:rsidRPr="00553C38">
        <w:t xml:space="preserve"> Confirmed unauthorized acquisition compromising security/confidentiality</w:t>
      </w:r>
    </w:p>
    <w:p w14:paraId="07D45298" w14:textId="77777777" w:rsidR="00553C38" w:rsidRPr="00553C38" w:rsidRDefault="00553C38" w:rsidP="007F1958">
      <w:pPr>
        <w:numPr>
          <w:ilvl w:val="0"/>
          <w:numId w:val="45"/>
        </w:numPr>
      </w:pPr>
      <w:r w:rsidRPr="00553C38">
        <w:t>Consult with legal counsel before using "breach" terminology</w:t>
      </w:r>
    </w:p>
    <w:p w14:paraId="43C1420C" w14:textId="23FE621A" w:rsidR="00173308" w:rsidRPr="00DC2964" w:rsidRDefault="00553C38" w:rsidP="007F1958">
      <w:pPr>
        <w:pStyle w:val="ListParagraph"/>
        <w:numPr>
          <w:ilvl w:val="0"/>
          <w:numId w:val="45"/>
        </w:numPr>
        <w:rPr>
          <w:b/>
          <w:bCs/>
          <w:sz w:val="24"/>
          <w:szCs w:val="24"/>
        </w:rPr>
      </w:pPr>
      <w:r w:rsidRPr="00DC2964">
        <w:lastRenderedPageBreak/>
        <w:t>Document decision-making process for classification</w:t>
      </w:r>
    </w:p>
    <w:p w14:paraId="49E7DBAD" w14:textId="77777777" w:rsidR="00DC2964" w:rsidRPr="00DC2964" w:rsidRDefault="00DC2964" w:rsidP="00DC2964"/>
    <w:p w14:paraId="4E56FE7E" w14:textId="2BFDD42B" w:rsidR="00553C38" w:rsidRPr="00F878D9" w:rsidRDefault="00553C38" w:rsidP="0099592B">
      <w:pPr>
        <w:spacing w:before="120" w:after="120"/>
        <w:rPr>
          <w:rFonts w:ascii="Segoe UI" w:hAnsi="Segoe UI" w:cs="Segoe UI"/>
          <w:b/>
          <w:bCs/>
          <w:sz w:val="24"/>
          <w:szCs w:val="24"/>
        </w:rPr>
      </w:pPr>
      <w:r w:rsidRPr="00F878D9">
        <w:rPr>
          <w:rFonts w:ascii="Segoe UI" w:hAnsi="Segoe UI" w:cs="Segoe UI"/>
          <w:b/>
          <w:bCs/>
          <w:sz w:val="24"/>
          <w:szCs w:val="24"/>
        </w:rPr>
        <w:t>Regulatory Assessment</w:t>
      </w:r>
    </w:p>
    <w:p w14:paraId="7A6E04E8" w14:textId="45E8B0F2" w:rsidR="00553C38" w:rsidRPr="00F878D9" w:rsidRDefault="00553C38" w:rsidP="00553C38">
      <w:pPr>
        <w:rPr>
          <w:rFonts w:ascii="Segoe UI Semibold" w:hAnsi="Segoe UI Semibold" w:cs="Segoe UI Semibold"/>
        </w:rPr>
      </w:pPr>
      <w:r w:rsidRPr="00F878D9">
        <w:rPr>
          <w:rFonts w:ascii="Segoe UI Semibold" w:hAnsi="Segoe UI Semibold" w:cs="Segoe UI Semibold"/>
        </w:rPr>
        <w:t>North Dakota Breach Trigger Evaluation</w:t>
      </w:r>
    </w:p>
    <w:p w14:paraId="69BF3004" w14:textId="2840D1D2" w:rsidR="00553C38" w:rsidRPr="00553C38" w:rsidRDefault="00553C38" w:rsidP="007F1958">
      <w:pPr>
        <w:numPr>
          <w:ilvl w:val="0"/>
          <w:numId w:val="46"/>
        </w:numPr>
      </w:pPr>
      <w:r w:rsidRPr="00553C38">
        <w:t xml:space="preserve">Does </w:t>
      </w:r>
      <w:proofErr w:type="gramStart"/>
      <w:r w:rsidRPr="00553C38">
        <w:t>incident</w:t>
      </w:r>
      <w:proofErr w:type="gramEnd"/>
      <w:r w:rsidRPr="00553C38">
        <w:t xml:space="preserve"> affect </w:t>
      </w:r>
      <w:r w:rsidR="00225CF6">
        <w:t xml:space="preserve">more than </w:t>
      </w:r>
      <w:r w:rsidRPr="00553C38">
        <w:t>250 North Dakota residents?</w:t>
      </w:r>
    </w:p>
    <w:p w14:paraId="66A1ED7B" w14:textId="77777777" w:rsidR="00553C38" w:rsidRPr="00553C38" w:rsidRDefault="00553C38" w:rsidP="007F1958">
      <w:pPr>
        <w:numPr>
          <w:ilvl w:val="0"/>
          <w:numId w:val="46"/>
        </w:numPr>
      </w:pPr>
      <w:r w:rsidRPr="00553C38">
        <w:t xml:space="preserve">What types of personal information </w:t>
      </w:r>
      <w:proofErr w:type="gramStart"/>
      <w:r w:rsidRPr="00553C38">
        <w:t>involved</w:t>
      </w:r>
      <w:proofErr w:type="gramEnd"/>
      <w:r w:rsidRPr="00553C38">
        <w:t>?</w:t>
      </w:r>
    </w:p>
    <w:p w14:paraId="6D207454" w14:textId="77777777" w:rsidR="00553C38" w:rsidRPr="00553C38" w:rsidRDefault="00553C38" w:rsidP="007F1958">
      <w:pPr>
        <w:numPr>
          <w:ilvl w:val="0"/>
          <w:numId w:val="46"/>
        </w:numPr>
      </w:pPr>
      <w:r w:rsidRPr="00553C38">
        <w:t>Has security, confidentiality, or integrity been compromised?</w:t>
      </w:r>
    </w:p>
    <w:p w14:paraId="111BA2E5" w14:textId="77777777" w:rsidR="00553C38" w:rsidRPr="00553C38" w:rsidRDefault="00553C38" w:rsidP="007F1958">
      <w:pPr>
        <w:numPr>
          <w:ilvl w:val="0"/>
          <w:numId w:val="46"/>
        </w:numPr>
      </w:pPr>
      <w:r w:rsidRPr="00553C38">
        <w:t>Timeline requirements for formal breach notifications</w:t>
      </w:r>
    </w:p>
    <w:p w14:paraId="1250AD62" w14:textId="77777777" w:rsidR="00DC3559" w:rsidRDefault="00DC3559" w:rsidP="00553C38">
      <w:pPr>
        <w:rPr>
          <w:b/>
          <w:bCs/>
        </w:rPr>
      </w:pPr>
    </w:p>
    <w:p w14:paraId="6C44DFB7" w14:textId="1F341FF9" w:rsidR="00553C38" w:rsidRPr="00553C38" w:rsidRDefault="00553C38" w:rsidP="00553C38">
      <w:r w:rsidRPr="00F878D9">
        <w:rPr>
          <w:rFonts w:ascii="Segoe UI Semibold" w:hAnsi="Segoe UI Semibold" w:cs="Segoe UI Semibold"/>
        </w:rPr>
        <w:t>Federal Requirements</w:t>
      </w:r>
      <w:r w:rsidRPr="00553C38">
        <w:t xml:space="preserve"> (if applicable)</w:t>
      </w:r>
    </w:p>
    <w:p w14:paraId="294755FC" w14:textId="77777777" w:rsidR="00553C38" w:rsidRPr="00553C38" w:rsidRDefault="00553C38" w:rsidP="007F1958">
      <w:pPr>
        <w:numPr>
          <w:ilvl w:val="0"/>
          <w:numId w:val="47"/>
        </w:numPr>
      </w:pPr>
      <w:r w:rsidRPr="00553C38">
        <w:rPr>
          <w:b/>
          <w:bCs/>
        </w:rPr>
        <w:t>K-12:</w:t>
      </w:r>
      <w:r w:rsidRPr="00553C38">
        <w:t xml:space="preserve"> FERPA considerations for student educational records</w:t>
      </w:r>
    </w:p>
    <w:p w14:paraId="30BA6A9B" w14:textId="77777777" w:rsidR="00553C38" w:rsidRPr="00553C38" w:rsidRDefault="00553C38" w:rsidP="007F1958">
      <w:pPr>
        <w:numPr>
          <w:ilvl w:val="0"/>
          <w:numId w:val="47"/>
        </w:numPr>
      </w:pPr>
      <w:r w:rsidRPr="00553C38">
        <w:rPr>
          <w:b/>
          <w:bCs/>
        </w:rPr>
        <w:t>Cities/Counties:</w:t>
      </w:r>
      <w:r w:rsidRPr="00553C38">
        <w:t xml:space="preserve"> Other federal regulations based on data types</w:t>
      </w:r>
    </w:p>
    <w:p w14:paraId="7A988FC7" w14:textId="77777777" w:rsidR="00553C38" w:rsidRPr="00553C38" w:rsidRDefault="00553C38" w:rsidP="007F1958">
      <w:pPr>
        <w:numPr>
          <w:ilvl w:val="0"/>
          <w:numId w:val="47"/>
        </w:numPr>
      </w:pPr>
      <w:r w:rsidRPr="00553C38">
        <w:t>Document regulatory applicability assessment</w:t>
      </w:r>
    </w:p>
    <w:p w14:paraId="3C140418" w14:textId="77777777" w:rsidR="00173308" w:rsidRDefault="00173308" w:rsidP="00553C38">
      <w:pPr>
        <w:rPr>
          <w:b/>
          <w:bCs/>
          <w:color w:val="087482"/>
          <w:sz w:val="24"/>
          <w:szCs w:val="24"/>
        </w:rPr>
      </w:pPr>
    </w:p>
    <w:p w14:paraId="49D0AC78" w14:textId="680FAAB0" w:rsidR="00553C38" w:rsidRPr="00A22638" w:rsidRDefault="00553C38" w:rsidP="0099592B">
      <w:pPr>
        <w:spacing w:before="120" w:after="120"/>
        <w:rPr>
          <w:rFonts w:ascii="Segoe UI" w:hAnsi="Segoe UI" w:cs="Segoe UI"/>
          <w:b/>
          <w:bCs/>
          <w:sz w:val="24"/>
          <w:szCs w:val="24"/>
        </w:rPr>
      </w:pPr>
      <w:r w:rsidRPr="00A22638">
        <w:rPr>
          <w:rFonts w:ascii="Segoe UI" w:hAnsi="Segoe UI" w:cs="Segoe UI"/>
          <w:b/>
          <w:bCs/>
          <w:sz w:val="24"/>
          <w:szCs w:val="24"/>
        </w:rPr>
        <w:t>Evidence Documentation</w:t>
      </w:r>
    </w:p>
    <w:p w14:paraId="65755614" w14:textId="4464719D" w:rsidR="00553C38" w:rsidRPr="00F878D9" w:rsidRDefault="00553C38" w:rsidP="00553C38">
      <w:pPr>
        <w:rPr>
          <w:rFonts w:ascii="Segoe UI Semibold" w:hAnsi="Segoe UI Semibold" w:cs="Segoe UI Semibold"/>
        </w:rPr>
      </w:pPr>
      <w:r w:rsidRPr="00F878D9">
        <w:rPr>
          <w:rFonts w:ascii="Segoe UI Semibold" w:hAnsi="Segoe UI Semibold" w:cs="Segoe UI Semibold"/>
        </w:rPr>
        <w:t>Preserve All Evidence</w:t>
      </w:r>
    </w:p>
    <w:p w14:paraId="617418FA" w14:textId="77777777" w:rsidR="00553C38" w:rsidRPr="00553C38" w:rsidRDefault="00553C38" w:rsidP="007F1958">
      <w:pPr>
        <w:numPr>
          <w:ilvl w:val="0"/>
          <w:numId w:val="48"/>
        </w:numPr>
      </w:pPr>
      <w:r w:rsidRPr="00553C38">
        <w:t>System logs showing unauthorized access attempts</w:t>
      </w:r>
    </w:p>
    <w:p w14:paraId="3DEF153F" w14:textId="77777777" w:rsidR="00553C38" w:rsidRPr="00553C38" w:rsidRDefault="00553C38" w:rsidP="007F1958">
      <w:pPr>
        <w:numPr>
          <w:ilvl w:val="0"/>
          <w:numId w:val="48"/>
        </w:numPr>
      </w:pPr>
      <w:r w:rsidRPr="00553C38">
        <w:t>Evidence of actual data extraction or viewing</w:t>
      </w:r>
    </w:p>
    <w:p w14:paraId="180EF758" w14:textId="77777777" w:rsidR="00553C38" w:rsidRPr="00553C38" w:rsidRDefault="00553C38" w:rsidP="007F1958">
      <w:pPr>
        <w:numPr>
          <w:ilvl w:val="0"/>
          <w:numId w:val="48"/>
        </w:numPr>
      </w:pPr>
      <w:r w:rsidRPr="00553C38">
        <w:t>Timeline of unauthorized activities</w:t>
      </w:r>
    </w:p>
    <w:p w14:paraId="11339C33" w14:textId="77777777" w:rsidR="00553C38" w:rsidRPr="00553C38" w:rsidRDefault="00553C38" w:rsidP="007F1958">
      <w:pPr>
        <w:numPr>
          <w:ilvl w:val="0"/>
          <w:numId w:val="48"/>
        </w:numPr>
      </w:pPr>
      <w:r w:rsidRPr="00553C38">
        <w:t>Methods used to gain access to data</w:t>
      </w:r>
    </w:p>
    <w:p w14:paraId="03FC10F8" w14:textId="77777777" w:rsidR="00553C38" w:rsidRPr="00553C38" w:rsidRDefault="00553C38" w:rsidP="007F1958">
      <w:pPr>
        <w:numPr>
          <w:ilvl w:val="0"/>
          <w:numId w:val="48"/>
        </w:numPr>
      </w:pPr>
      <w:r w:rsidRPr="00553C38">
        <w:t>Documentation of what data was actually accessed vs. potentially accessible</w:t>
      </w:r>
    </w:p>
    <w:p w14:paraId="4F6810FC" w14:textId="77777777" w:rsidR="00173308" w:rsidRDefault="00173308" w:rsidP="00553C38">
      <w:pPr>
        <w:rPr>
          <w:b/>
          <w:bCs/>
          <w:color w:val="087482"/>
          <w:sz w:val="24"/>
          <w:szCs w:val="24"/>
        </w:rPr>
      </w:pPr>
    </w:p>
    <w:p w14:paraId="4A1B28B6" w14:textId="77777777" w:rsidR="00553C38" w:rsidRPr="00553C38" w:rsidRDefault="00553C38" w:rsidP="00173308">
      <w:pPr>
        <w:pStyle w:val="Heading2"/>
      </w:pPr>
      <w:bookmarkStart w:id="18" w:name="_Toc202959853"/>
      <w:r w:rsidRPr="00553C38">
        <w:t>System Compromise Incidents</w:t>
      </w:r>
      <w:bookmarkEnd w:id="18"/>
    </w:p>
    <w:p w14:paraId="0EF598C0" w14:textId="7CBD3251" w:rsidR="00553C38" w:rsidRPr="00DC2964" w:rsidRDefault="00553C38" w:rsidP="0099592B">
      <w:pPr>
        <w:spacing w:before="120" w:after="120"/>
        <w:rPr>
          <w:rFonts w:ascii="Segoe UI" w:hAnsi="Segoe UI" w:cs="Segoe UI"/>
          <w:b/>
          <w:bCs/>
          <w:sz w:val="24"/>
          <w:szCs w:val="24"/>
        </w:rPr>
      </w:pPr>
      <w:r w:rsidRPr="00DC2964">
        <w:rPr>
          <w:rFonts w:ascii="Segoe UI" w:hAnsi="Segoe UI" w:cs="Segoe UI"/>
          <w:b/>
          <w:bCs/>
          <w:sz w:val="24"/>
          <w:szCs w:val="24"/>
        </w:rPr>
        <w:t>Access Control Review</w:t>
      </w:r>
    </w:p>
    <w:p w14:paraId="7EF1ADED" w14:textId="09D2D707" w:rsidR="00553C38" w:rsidRPr="00F878D9" w:rsidRDefault="00553C38" w:rsidP="00553C38">
      <w:pPr>
        <w:rPr>
          <w:rFonts w:ascii="Segoe UI Semibold" w:hAnsi="Segoe UI Semibold" w:cs="Segoe UI Semibold"/>
        </w:rPr>
      </w:pPr>
      <w:r w:rsidRPr="00F878D9">
        <w:rPr>
          <w:rFonts w:ascii="Segoe UI Semibold" w:hAnsi="Segoe UI Semibold" w:cs="Segoe UI Semibold"/>
        </w:rPr>
        <w:t>Account Security</w:t>
      </w:r>
    </w:p>
    <w:p w14:paraId="18AA556F" w14:textId="77777777" w:rsidR="00553C38" w:rsidRPr="00553C38" w:rsidRDefault="00553C38" w:rsidP="007F1958">
      <w:pPr>
        <w:numPr>
          <w:ilvl w:val="0"/>
          <w:numId w:val="49"/>
        </w:numPr>
      </w:pPr>
      <w:r w:rsidRPr="00553C38">
        <w:t>Identify compromised user accounts</w:t>
      </w:r>
    </w:p>
    <w:p w14:paraId="599C525F" w14:textId="77777777" w:rsidR="00553C38" w:rsidRPr="00553C38" w:rsidRDefault="00553C38" w:rsidP="007F1958">
      <w:pPr>
        <w:numPr>
          <w:ilvl w:val="0"/>
          <w:numId w:val="49"/>
        </w:numPr>
      </w:pPr>
      <w:r w:rsidRPr="00553C38">
        <w:t>Force password resets for affected accounts</w:t>
      </w:r>
    </w:p>
    <w:p w14:paraId="5D10F88D" w14:textId="77777777" w:rsidR="00553C38" w:rsidRPr="00553C38" w:rsidRDefault="00553C38" w:rsidP="007F1958">
      <w:pPr>
        <w:numPr>
          <w:ilvl w:val="0"/>
          <w:numId w:val="49"/>
        </w:numPr>
      </w:pPr>
      <w:proofErr w:type="gramStart"/>
      <w:r w:rsidRPr="00553C38">
        <w:t>Review</w:t>
      </w:r>
      <w:proofErr w:type="gramEnd"/>
      <w:r w:rsidRPr="00553C38">
        <w:t xml:space="preserve"> administrative account access</w:t>
      </w:r>
    </w:p>
    <w:p w14:paraId="6F1C2498" w14:textId="77777777" w:rsidR="00553C38" w:rsidRDefault="00553C38" w:rsidP="007F1958">
      <w:pPr>
        <w:numPr>
          <w:ilvl w:val="0"/>
          <w:numId w:val="49"/>
        </w:numPr>
      </w:pPr>
      <w:r w:rsidRPr="00553C38">
        <w:t>Audit recent account changes or additions</w:t>
      </w:r>
    </w:p>
    <w:p w14:paraId="6A0BE9F9" w14:textId="77777777" w:rsidR="00DF4D8A" w:rsidRPr="00553C38" w:rsidRDefault="00DF4D8A" w:rsidP="00DF4D8A"/>
    <w:p w14:paraId="25B4C039" w14:textId="788FE0EF" w:rsidR="00553C38" w:rsidRPr="00F878D9" w:rsidRDefault="00553C38" w:rsidP="00553C38">
      <w:pPr>
        <w:rPr>
          <w:rFonts w:ascii="Segoe UI Semibold" w:hAnsi="Segoe UI Semibold" w:cs="Segoe UI Semibold"/>
        </w:rPr>
      </w:pPr>
      <w:r w:rsidRPr="00F878D9">
        <w:rPr>
          <w:rFonts w:ascii="Segoe UI Semibold" w:hAnsi="Segoe UI Semibold" w:cs="Segoe UI Semibold"/>
        </w:rPr>
        <w:t>Privilege Escalation Check</w:t>
      </w:r>
    </w:p>
    <w:p w14:paraId="223F1EDB" w14:textId="77777777" w:rsidR="00553C38" w:rsidRPr="00553C38" w:rsidRDefault="00553C38" w:rsidP="007F1958">
      <w:pPr>
        <w:numPr>
          <w:ilvl w:val="0"/>
          <w:numId w:val="50"/>
        </w:numPr>
      </w:pPr>
      <w:proofErr w:type="gramStart"/>
      <w:r w:rsidRPr="00553C38">
        <w:t>Review</w:t>
      </w:r>
      <w:proofErr w:type="gramEnd"/>
      <w:r w:rsidRPr="00553C38">
        <w:t xml:space="preserve"> administrative actions taken</w:t>
      </w:r>
    </w:p>
    <w:p w14:paraId="6A8F6A5C" w14:textId="77777777" w:rsidR="00553C38" w:rsidRPr="00553C38" w:rsidRDefault="00553C38" w:rsidP="007F1958">
      <w:pPr>
        <w:numPr>
          <w:ilvl w:val="0"/>
          <w:numId w:val="50"/>
        </w:numPr>
      </w:pPr>
      <w:r w:rsidRPr="00553C38">
        <w:t>Check for unauthorized system changes</w:t>
      </w:r>
    </w:p>
    <w:p w14:paraId="1AF02B1C" w14:textId="77777777" w:rsidR="00553C38" w:rsidRPr="00553C38" w:rsidRDefault="00553C38" w:rsidP="007F1958">
      <w:pPr>
        <w:numPr>
          <w:ilvl w:val="0"/>
          <w:numId w:val="50"/>
        </w:numPr>
      </w:pPr>
      <w:r w:rsidRPr="00553C38">
        <w:t>Verify integrity of security controls</w:t>
      </w:r>
    </w:p>
    <w:p w14:paraId="0AB282EE" w14:textId="77777777" w:rsidR="00553C38" w:rsidRPr="00553C38" w:rsidRDefault="00553C38" w:rsidP="007F1958">
      <w:pPr>
        <w:numPr>
          <w:ilvl w:val="0"/>
          <w:numId w:val="50"/>
        </w:numPr>
      </w:pPr>
      <w:r w:rsidRPr="00553C38">
        <w:t>Document any unauthorized access or modifications</w:t>
      </w:r>
    </w:p>
    <w:p w14:paraId="7D5588F3" w14:textId="43CE95A9" w:rsidR="00553C38" w:rsidRPr="00553C38" w:rsidRDefault="00553C38" w:rsidP="00553C38"/>
    <w:p w14:paraId="5573BDB9" w14:textId="77777777" w:rsidR="00553C38" w:rsidRPr="00553C38" w:rsidRDefault="00553C38" w:rsidP="00173308">
      <w:pPr>
        <w:pStyle w:val="Heading2"/>
      </w:pPr>
      <w:bookmarkStart w:id="19" w:name="_Toc202959854"/>
      <w:r w:rsidRPr="00553C38">
        <w:t>Vendor/Third-Party Incidents</w:t>
      </w:r>
      <w:bookmarkEnd w:id="19"/>
    </w:p>
    <w:p w14:paraId="54424E54" w14:textId="23B771F2" w:rsidR="00553C38" w:rsidRPr="00DC2964" w:rsidRDefault="00553C38" w:rsidP="0099592B">
      <w:pPr>
        <w:spacing w:before="120" w:after="120"/>
        <w:rPr>
          <w:rFonts w:ascii="Segoe UI" w:hAnsi="Segoe UI" w:cs="Segoe UI"/>
          <w:b/>
          <w:bCs/>
          <w:sz w:val="24"/>
          <w:szCs w:val="24"/>
        </w:rPr>
      </w:pPr>
      <w:r w:rsidRPr="00DC2964">
        <w:rPr>
          <w:rFonts w:ascii="Segoe UI" w:hAnsi="Segoe UI" w:cs="Segoe UI"/>
          <w:b/>
          <w:bCs/>
          <w:sz w:val="24"/>
          <w:szCs w:val="24"/>
        </w:rPr>
        <w:t>Vendor Coordination</w:t>
      </w:r>
    </w:p>
    <w:p w14:paraId="0EC3CA7B" w14:textId="42B53646" w:rsidR="00553C38" w:rsidRPr="00F878D9" w:rsidRDefault="00553C38" w:rsidP="00553C38">
      <w:pPr>
        <w:rPr>
          <w:rFonts w:ascii="Segoe UI Semibold" w:hAnsi="Segoe UI Semibold" w:cs="Segoe UI Semibold"/>
        </w:rPr>
      </w:pPr>
      <w:r w:rsidRPr="00F878D9">
        <w:rPr>
          <w:rFonts w:ascii="Segoe UI Semibold" w:hAnsi="Segoe UI Semibold" w:cs="Segoe UI Semibold"/>
        </w:rPr>
        <w:lastRenderedPageBreak/>
        <w:t>Information Gathering</w:t>
      </w:r>
    </w:p>
    <w:p w14:paraId="083B7B9F" w14:textId="77777777" w:rsidR="00553C38" w:rsidRPr="00553C38" w:rsidRDefault="00553C38" w:rsidP="007F1958">
      <w:pPr>
        <w:numPr>
          <w:ilvl w:val="0"/>
          <w:numId w:val="51"/>
        </w:numPr>
      </w:pPr>
      <w:r w:rsidRPr="00553C38">
        <w:t>Contact vendor for incident details</w:t>
      </w:r>
    </w:p>
    <w:p w14:paraId="6D02394F" w14:textId="77777777" w:rsidR="00553C38" w:rsidRPr="00553C38" w:rsidRDefault="00553C38" w:rsidP="007F1958">
      <w:pPr>
        <w:numPr>
          <w:ilvl w:val="0"/>
          <w:numId w:val="51"/>
        </w:numPr>
      </w:pPr>
      <w:r w:rsidRPr="00553C38">
        <w:t>Determine data and services affected</w:t>
      </w:r>
    </w:p>
    <w:p w14:paraId="095D6E89" w14:textId="77777777" w:rsidR="00553C38" w:rsidRPr="00553C38" w:rsidRDefault="00553C38" w:rsidP="007F1958">
      <w:pPr>
        <w:numPr>
          <w:ilvl w:val="0"/>
          <w:numId w:val="51"/>
        </w:numPr>
      </w:pPr>
      <w:r w:rsidRPr="00553C38">
        <w:t>Request vendor's incident response timeline</w:t>
      </w:r>
    </w:p>
    <w:p w14:paraId="6066215C" w14:textId="77777777" w:rsidR="00553C38" w:rsidRPr="00553C38" w:rsidRDefault="00553C38" w:rsidP="007F1958">
      <w:pPr>
        <w:numPr>
          <w:ilvl w:val="0"/>
          <w:numId w:val="51"/>
        </w:numPr>
      </w:pPr>
      <w:r w:rsidRPr="00553C38">
        <w:t>Understand potential impact on your operations</w:t>
      </w:r>
    </w:p>
    <w:p w14:paraId="549BC064" w14:textId="77777777" w:rsidR="00DF4D8A" w:rsidRDefault="00DF4D8A" w:rsidP="00553C38">
      <w:pPr>
        <w:rPr>
          <w:b/>
          <w:bCs/>
        </w:rPr>
      </w:pPr>
    </w:p>
    <w:p w14:paraId="491AAAFA" w14:textId="661BD3DD" w:rsidR="00553C38" w:rsidRPr="00F878D9" w:rsidRDefault="00553C38" w:rsidP="00553C38">
      <w:pPr>
        <w:rPr>
          <w:rFonts w:ascii="Segoe UI Semibold" w:hAnsi="Segoe UI Semibold" w:cs="Segoe UI Semibold"/>
        </w:rPr>
      </w:pPr>
      <w:r w:rsidRPr="00F878D9">
        <w:rPr>
          <w:rFonts w:ascii="Segoe UI Semibold" w:hAnsi="Segoe UI Semibold" w:cs="Segoe UI Semibold"/>
        </w:rPr>
        <w:t>Service Continuity</w:t>
      </w:r>
    </w:p>
    <w:p w14:paraId="1F1E0985" w14:textId="77777777" w:rsidR="00553C38" w:rsidRPr="00553C38" w:rsidRDefault="00553C38" w:rsidP="007F1958">
      <w:pPr>
        <w:numPr>
          <w:ilvl w:val="0"/>
          <w:numId w:val="52"/>
        </w:numPr>
      </w:pPr>
      <w:r w:rsidRPr="00553C38">
        <w:t>Identify alternative service options</w:t>
      </w:r>
    </w:p>
    <w:p w14:paraId="5E5FFED8" w14:textId="77777777" w:rsidR="00553C38" w:rsidRPr="00553C38" w:rsidRDefault="00553C38" w:rsidP="007F1958">
      <w:pPr>
        <w:numPr>
          <w:ilvl w:val="0"/>
          <w:numId w:val="52"/>
        </w:numPr>
      </w:pPr>
      <w:r w:rsidRPr="00553C38">
        <w:t>Implement workaround procedures</w:t>
      </w:r>
    </w:p>
    <w:p w14:paraId="23C081E8" w14:textId="77777777" w:rsidR="00553C38" w:rsidRPr="00553C38" w:rsidRDefault="00553C38" w:rsidP="007F1958">
      <w:pPr>
        <w:numPr>
          <w:ilvl w:val="0"/>
          <w:numId w:val="52"/>
        </w:numPr>
      </w:pPr>
      <w:proofErr w:type="gramStart"/>
      <w:r w:rsidRPr="00553C38">
        <w:t>Communicate</w:t>
      </w:r>
      <w:proofErr w:type="gramEnd"/>
      <w:r w:rsidRPr="00553C38">
        <w:t xml:space="preserve"> service disruptions to users</w:t>
      </w:r>
    </w:p>
    <w:p w14:paraId="2B44682A" w14:textId="77777777" w:rsidR="00553C38" w:rsidRPr="00553C38" w:rsidRDefault="00553C38" w:rsidP="007F1958">
      <w:pPr>
        <w:numPr>
          <w:ilvl w:val="0"/>
          <w:numId w:val="52"/>
        </w:numPr>
      </w:pPr>
      <w:r w:rsidRPr="00553C38">
        <w:t>Plan for extended vendor service outage</w:t>
      </w:r>
    </w:p>
    <w:p w14:paraId="135E3392" w14:textId="77777777" w:rsidR="008B02EA" w:rsidRDefault="008B02EA" w:rsidP="00271477"/>
    <w:p w14:paraId="1584A2BE" w14:textId="77777777" w:rsidR="00AC4AF5" w:rsidRDefault="00AC4AF5" w:rsidP="00C73195">
      <w:pPr>
        <w:pStyle w:val="Heading1"/>
      </w:pPr>
      <w:bookmarkStart w:id="20" w:name="_Toc202959855"/>
      <w:r w:rsidRPr="00AC4AF5">
        <w:t>Notification and Compliance Requirements</w:t>
      </w:r>
      <w:bookmarkEnd w:id="20"/>
    </w:p>
    <w:p w14:paraId="51C8533C" w14:textId="77777777" w:rsidR="005D760E" w:rsidRPr="005D760E" w:rsidRDefault="005D760E" w:rsidP="005D760E">
      <w:r w:rsidRPr="005D760E">
        <w:t>Cybersecurity incidents often trigger various legal, regulatory, and contractual notification obligations that must be fulfilled within specific timeframes. Understanding these requirements and acting promptly is essential for regulatory compliance and can significantly impact the organization's legal exposure and relationships with stakeholders. This section outlines the mandatory notifications required under North Dakota law, federal requirements that may apply, and other critical notifications to insurance providers and affected individuals. Organizations should consult with legal counsel when determining notification requirements, especially for incidents involving potential data exposure.</w:t>
      </w:r>
    </w:p>
    <w:p w14:paraId="0D2E06E2" w14:textId="77777777" w:rsidR="005D760E" w:rsidRPr="005D760E" w:rsidRDefault="005D760E" w:rsidP="005D760E">
      <w:r w:rsidRPr="005D760E">
        <w:rPr>
          <w:b/>
          <w:bCs/>
        </w:rPr>
        <w:t>NOTE:</w:t>
      </w:r>
      <w:r w:rsidRPr="005D760E">
        <w:t xml:space="preserve"> For detailed communication procedures and message templates, see Crisis Management &amp; Communication Plan. This section focuses on regulatory/legal notifications only.</w:t>
      </w:r>
    </w:p>
    <w:p w14:paraId="480E4F53" w14:textId="77777777" w:rsidR="007B79EA" w:rsidRDefault="007B79EA" w:rsidP="007B79EA"/>
    <w:p w14:paraId="2B726218" w14:textId="3DA03BAC" w:rsidR="00A040D5" w:rsidRPr="000B59A5" w:rsidRDefault="005F3C8A" w:rsidP="005F3C8A">
      <w:pPr>
        <w:pStyle w:val="Heading2"/>
      </w:pPr>
      <w:bookmarkStart w:id="21" w:name="_Toc202959856"/>
      <w:r>
        <w:t>Data Breach Communication Guidelines</w:t>
      </w:r>
      <w:bookmarkEnd w:id="21"/>
    </w:p>
    <w:p w14:paraId="511772E3" w14:textId="77777777" w:rsidR="0053150B" w:rsidRPr="0053150B" w:rsidRDefault="0053150B" w:rsidP="0053150B">
      <w:pPr>
        <w:rPr>
          <w:rFonts w:cstheme="minorHAnsi"/>
        </w:rPr>
      </w:pPr>
      <w:r w:rsidRPr="0053150B">
        <w:rPr>
          <w:rFonts w:cstheme="minorHAnsi"/>
        </w:rPr>
        <w:t>Proper terminology is critical when communicating about potential data exposure incidents. Using incorrect language can create unnecessary legal obligations or fail to provide adequate protection when obligations do exist. Organizations should distinguish between suspected data incidents under investigation and confirmed data breaches that trigger formal notification requirements.</w:t>
      </w:r>
    </w:p>
    <w:p w14:paraId="7BEADD92" w14:textId="77777777" w:rsidR="0053150B" w:rsidRPr="0053150B" w:rsidRDefault="0053150B" w:rsidP="0053150B">
      <w:pPr>
        <w:rPr>
          <w:rFonts w:cstheme="minorHAnsi"/>
          <w:b/>
          <w:bCs/>
        </w:rPr>
      </w:pPr>
    </w:p>
    <w:p w14:paraId="0B9F5FD6" w14:textId="0964D277" w:rsidR="0053150B" w:rsidRPr="0053150B" w:rsidRDefault="0053150B" w:rsidP="0053150B">
      <w:pPr>
        <w:rPr>
          <w:rFonts w:ascii="Segoe UI Semibold" w:hAnsi="Segoe UI Semibold" w:cs="Segoe UI Semibold"/>
        </w:rPr>
      </w:pPr>
      <w:r w:rsidRPr="0053150B">
        <w:rPr>
          <w:rFonts w:ascii="Segoe UI Semibold" w:hAnsi="Segoe UI Semibold" w:cs="Segoe UI Semibold"/>
        </w:rPr>
        <w:t>Internal Communications:</w:t>
      </w:r>
    </w:p>
    <w:p w14:paraId="7C2C4165" w14:textId="77777777" w:rsidR="0053150B" w:rsidRPr="0053150B" w:rsidRDefault="0053150B" w:rsidP="007F1958">
      <w:pPr>
        <w:pStyle w:val="ListParagraph"/>
        <w:numPr>
          <w:ilvl w:val="0"/>
          <w:numId w:val="78"/>
        </w:numPr>
        <w:tabs>
          <w:tab w:val="num" w:pos="720"/>
        </w:tabs>
        <w:rPr>
          <w:rFonts w:cstheme="minorHAnsi"/>
        </w:rPr>
      </w:pPr>
      <w:r w:rsidRPr="0053150B">
        <w:rPr>
          <w:rFonts w:cstheme="minorHAnsi"/>
        </w:rPr>
        <w:t>Use "data security incident" or "data disclosure incident" initially</w:t>
      </w:r>
    </w:p>
    <w:p w14:paraId="48D5C9C9" w14:textId="77777777" w:rsidR="0053150B" w:rsidRPr="0053150B" w:rsidRDefault="0053150B" w:rsidP="007F1958">
      <w:pPr>
        <w:pStyle w:val="ListParagraph"/>
        <w:numPr>
          <w:ilvl w:val="0"/>
          <w:numId w:val="78"/>
        </w:numPr>
        <w:tabs>
          <w:tab w:val="num" w:pos="720"/>
        </w:tabs>
        <w:rPr>
          <w:rFonts w:cstheme="minorHAnsi"/>
        </w:rPr>
      </w:pPr>
      <w:r w:rsidRPr="0053150B">
        <w:rPr>
          <w:rFonts w:cstheme="minorHAnsi"/>
        </w:rPr>
        <w:t>Avoid "breach" terminology until legal determination is made</w:t>
      </w:r>
    </w:p>
    <w:p w14:paraId="4CAAF4DE" w14:textId="77777777" w:rsidR="0053150B" w:rsidRPr="0053150B" w:rsidRDefault="0053150B" w:rsidP="007F1958">
      <w:pPr>
        <w:pStyle w:val="ListParagraph"/>
        <w:numPr>
          <w:ilvl w:val="0"/>
          <w:numId w:val="78"/>
        </w:numPr>
        <w:tabs>
          <w:tab w:val="num" w:pos="720"/>
        </w:tabs>
        <w:rPr>
          <w:rFonts w:cstheme="minorHAnsi"/>
        </w:rPr>
      </w:pPr>
      <w:r w:rsidRPr="0053150B">
        <w:rPr>
          <w:rFonts w:cstheme="minorHAnsi"/>
        </w:rPr>
        <w:t>Focus on response actions and protective measures</w:t>
      </w:r>
    </w:p>
    <w:p w14:paraId="5580C21D" w14:textId="77777777" w:rsidR="0053150B" w:rsidRPr="0053150B" w:rsidRDefault="0053150B" w:rsidP="007F1958">
      <w:pPr>
        <w:pStyle w:val="ListParagraph"/>
        <w:numPr>
          <w:ilvl w:val="0"/>
          <w:numId w:val="78"/>
        </w:numPr>
        <w:tabs>
          <w:tab w:val="num" w:pos="720"/>
        </w:tabs>
        <w:rPr>
          <w:rFonts w:cstheme="minorHAnsi"/>
        </w:rPr>
      </w:pPr>
      <w:proofErr w:type="gramStart"/>
      <w:r w:rsidRPr="0053150B">
        <w:rPr>
          <w:rFonts w:cstheme="minorHAnsi"/>
        </w:rPr>
        <w:t>Document</w:t>
      </w:r>
      <w:proofErr w:type="gramEnd"/>
      <w:r w:rsidRPr="0053150B">
        <w:rPr>
          <w:rFonts w:cstheme="minorHAnsi"/>
        </w:rPr>
        <w:t xml:space="preserve"> when language escalates to "breach" designation</w:t>
      </w:r>
    </w:p>
    <w:p w14:paraId="002E4049" w14:textId="77777777" w:rsidR="0053150B" w:rsidRDefault="0053150B" w:rsidP="0053150B">
      <w:pPr>
        <w:rPr>
          <w:rFonts w:ascii="Segoe UI Semibold" w:hAnsi="Segoe UI Semibold" w:cs="Segoe UI Semibold"/>
          <w:b/>
          <w:bCs/>
        </w:rPr>
      </w:pPr>
    </w:p>
    <w:p w14:paraId="47A3A7BA" w14:textId="7C130185" w:rsidR="0053150B" w:rsidRPr="0053150B" w:rsidRDefault="0053150B" w:rsidP="0053150B">
      <w:pPr>
        <w:rPr>
          <w:rFonts w:ascii="Segoe UI Semibold" w:hAnsi="Segoe UI Semibold" w:cs="Segoe UI Semibold"/>
        </w:rPr>
      </w:pPr>
      <w:r w:rsidRPr="0053150B">
        <w:rPr>
          <w:rFonts w:ascii="Segoe UI Semibold" w:hAnsi="Segoe UI Semibold" w:cs="Segoe UI Semibold"/>
        </w:rPr>
        <w:t>External Communications:</w:t>
      </w:r>
    </w:p>
    <w:p w14:paraId="6C667890" w14:textId="77777777" w:rsidR="0053150B" w:rsidRPr="0053150B" w:rsidRDefault="0053150B" w:rsidP="007F1958">
      <w:pPr>
        <w:pStyle w:val="ListParagraph"/>
        <w:numPr>
          <w:ilvl w:val="0"/>
          <w:numId w:val="77"/>
        </w:numPr>
        <w:rPr>
          <w:rFonts w:cstheme="minorHAnsi"/>
        </w:rPr>
      </w:pPr>
      <w:r w:rsidRPr="0053150B">
        <w:rPr>
          <w:rFonts w:cstheme="minorHAnsi"/>
        </w:rPr>
        <w:t>Coordinate with legal counsel on public-facing language</w:t>
      </w:r>
    </w:p>
    <w:p w14:paraId="322C1F07" w14:textId="77777777" w:rsidR="0053150B" w:rsidRPr="0053150B" w:rsidRDefault="0053150B" w:rsidP="007F1958">
      <w:pPr>
        <w:pStyle w:val="ListParagraph"/>
        <w:numPr>
          <w:ilvl w:val="0"/>
          <w:numId w:val="77"/>
        </w:numPr>
        <w:rPr>
          <w:rFonts w:cstheme="minorHAnsi"/>
        </w:rPr>
      </w:pPr>
      <w:r w:rsidRPr="0053150B">
        <w:rPr>
          <w:rFonts w:cstheme="minorHAnsi"/>
        </w:rPr>
        <w:t>Ensure consistency across all communication channels</w:t>
      </w:r>
    </w:p>
    <w:p w14:paraId="61AF2CFA" w14:textId="77777777" w:rsidR="0053150B" w:rsidRPr="0053150B" w:rsidRDefault="0053150B" w:rsidP="007F1958">
      <w:pPr>
        <w:pStyle w:val="ListParagraph"/>
        <w:numPr>
          <w:ilvl w:val="0"/>
          <w:numId w:val="77"/>
        </w:numPr>
        <w:rPr>
          <w:rFonts w:cstheme="minorHAnsi"/>
        </w:rPr>
      </w:pPr>
      <w:r w:rsidRPr="0053150B">
        <w:rPr>
          <w:rFonts w:cstheme="minorHAnsi"/>
        </w:rPr>
        <w:t>Consider stakeholder impact of terminology choices</w:t>
      </w:r>
    </w:p>
    <w:p w14:paraId="185D6012" w14:textId="77777777" w:rsidR="0053150B" w:rsidRPr="0053150B" w:rsidRDefault="0053150B" w:rsidP="007F1958">
      <w:pPr>
        <w:pStyle w:val="ListParagraph"/>
        <w:numPr>
          <w:ilvl w:val="0"/>
          <w:numId w:val="77"/>
        </w:numPr>
        <w:rPr>
          <w:rFonts w:cstheme="minorHAnsi"/>
        </w:rPr>
      </w:pPr>
      <w:r w:rsidRPr="0053150B">
        <w:rPr>
          <w:rFonts w:cstheme="minorHAnsi"/>
        </w:rPr>
        <w:t>Reserve "breach" announcements for confirmed legal breaches</w:t>
      </w:r>
    </w:p>
    <w:p w14:paraId="0EA25B6F" w14:textId="77777777" w:rsidR="00A040D5" w:rsidRPr="0053150B" w:rsidRDefault="00A040D5" w:rsidP="007B79EA">
      <w:pPr>
        <w:rPr>
          <w:rFonts w:cstheme="minorHAnsi"/>
        </w:rPr>
      </w:pPr>
    </w:p>
    <w:p w14:paraId="1C64126A" w14:textId="77777777" w:rsidR="00AC4AF5" w:rsidRPr="00AC4AF5" w:rsidRDefault="00AC4AF5" w:rsidP="00C73195">
      <w:pPr>
        <w:pStyle w:val="Heading2"/>
      </w:pPr>
      <w:bookmarkStart w:id="22" w:name="_Toc202959857"/>
      <w:r w:rsidRPr="00AC4AF5">
        <w:lastRenderedPageBreak/>
        <w:t>Mandatory North Dakota Notifications</w:t>
      </w:r>
      <w:bookmarkEnd w:id="22"/>
    </w:p>
    <w:p w14:paraId="4623399C" w14:textId="7630A6E0" w:rsidR="00AC4AF5" w:rsidRPr="007315AC" w:rsidRDefault="00AC4AF5" w:rsidP="007315AC">
      <w:pPr>
        <w:spacing w:before="120" w:after="120"/>
        <w:rPr>
          <w:rFonts w:ascii="Segoe UI" w:hAnsi="Segoe UI" w:cs="Segoe UI"/>
          <w:b/>
          <w:bCs/>
          <w:sz w:val="24"/>
          <w:szCs w:val="24"/>
        </w:rPr>
      </w:pPr>
      <w:r w:rsidRPr="007315AC">
        <w:rPr>
          <w:rFonts w:ascii="Segoe UI" w:hAnsi="Segoe UI" w:cs="Segoe UI"/>
          <w:b/>
          <w:bCs/>
          <w:sz w:val="24"/>
          <w:szCs w:val="24"/>
        </w:rPr>
        <w:t>NDIT Notification (Required for ALL cybersecurity incidents)</w:t>
      </w:r>
    </w:p>
    <w:p w14:paraId="5065EBFD" w14:textId="59C70A96" w:rsidR="00AC4AF5" w:rsidRPr="00F878D9" w:rsidRDefault="00AC4AF5" w:rsidP="00AC4AF5">
      <w:pPr>
        <w:rPr>
          <w:rFonts w:ascii="Segoe UI Semibold" w:hAnsi="Segoe UI Semibold" w:cs="Segoe UI Semibold"/>
        </w:rPr>
      </w:pPr>
      <w:r w:rsidRPr="00F878D9">
        <w:rPr>
          <w:rFonts w:ascii="Segoe UI Semibold" w:hAnsi="Segoe UI Semibold" w:cs="Segoe UI Semibold"/>
        </w:rPr>
        <w:t>Immediate Notification</w:t>
      </w:r>
    </w:p>
    <w:p w14:paraId="711B2C56" w14:textId="77777777" w:rsidR="00AC4AF5" w:rsidRPr="00AC4AF5" w:rsidRDefault="00AC4AF5" w:rsidP="007F1958">
      <w:pPr>
        <w:numPr>
          <w:ilvl w:val="0"/>
          <w:numId w:val="53"/>
        </w:numPr>
      </w:pPr>
      <w:r w:rsidRPr="00F878D9">
        <w:rPr>
          <w:rFonts w:ascii="Segoe UI Semibold" w:hAnsi="Segoe UI Semibold" w:cs="Segoe UI Semibold"/>
        </w:rPr>
        <w:t>Contact:</w:t>
      </w:r>
      <w:r w:rsidRPr="00AC4AF5">
        <w:t xml:space="preserve"> NDIT Service Desk at 701-328-4470</w:t>
      </w:r>
    </w:p>
    <w:p w14:paraId="3A80E0DE" w14:textId="77777777" w:rsidR="00AC4AF5" w:rsidRPr="00AC4AF5" w:rsidRDefault="00AC4AF5" w:rsidP="007F1958">
      <w:pPr>
        <w:numPr>
          <w:ilvl w:val="0"/>
          <w:numId w:val="53"/>
        </w:numPr>
      </w:pPr>
      <w:r w:rsidRPr="00F878D9">
        <w:rPr>
          <w:rFonts w:ascii="Segoe UI Semibold" w:hAnsi="Segoe UI Semibold" w:cs="Segoe UI Semibold"/>
        </w:rPr>
        <w:t>Online:</w:t>
      </w:r>
      <w:r w:rsidRPr="00AC4AF5">
        <w:t xml:space="preserve"> </w:t>
      </w:r>
      <w:hyperlink r:id="rId15" w:history="1">
        <w:r w:rsidRPr="00AC4AF5">
          <w:rPr>
            <w:rStyle w:val="Hyperlink"/>
          </w:rPr>
          <w:t>https://www.ndit.nd.gov/support/report-cyber-security-incident</w:t>
        </w:r>
      </w:hyperlink>
    </w:p>
    <w:p w14:paraId="7D3F87C6" w14:textId="77777777" w:rsidR="00AC4AF5" w:rsidRPr="00AC4AF5" w:rsidRDefault="00AC4AF5" w:rsidP="007F1958">
      <w:pPr>
        <w:numPr>
          <w:ilvl w:val="0"/>
          <w:numId w:val="53"/>
        </w:numPr>
      </w:pPr>
      <w:r w:rsidRPr="00F878D9">
        <w:rPr>
          <w:rFonts w:ascii="Segoe UI Semibold" w:hAnsi="Segoe UI Semibold" w:cs="Segoe UI Semibold"/>
        </w:rPr>
        <w:t>Timeframe:</w:t>
      </w:r>
      <w:r w:rsidRPr="00AC4AF5">
        <w:t xml:space="preserve"> As soon as possible after discovery</w:t>
      </w:r>
    </w:p>
    <w:p w14:paraId="0948C30D" w14:textId="77777777" w:rsidR="00AC4AF5" w:rsidRPr="00F878D9" w:rsidRDefault="00AC4AF5" w:rsidP="007F1958">
      <w:pPr>
        <w:numPr>
          <w:ilvl w:val="0"/>
          <w:numId w:val="53"/>
        </w:numPr>
        <w:rPr>
          <w:rFonts w:ascii="Segoe UI Semibold" w:hAnsi="Segoe UI Semibold" w:cs="Segoe UI Semibold"/>
        </w:rPr>
      </w:pPr>
      <w:r w:rsidRPr="00F878D9">
        <w:rPr>
          <w:rFonts w:ascii="Segoe UI Semibold" w:hAnsi="Segoe UI Semibold" w:cs="Segoe UI Semibold"/>
        </w:rPr>
        <w:t xml:space="preserve">Information Required: </w:t>
      </w:r>
    </w:p>
    <w:p w14:paraId="476F709C" w14:textId="77777777" w:rsidR="00AC4AF5" w:rsidRPr="00AC4AF5" w:rsidRDefault="00AC4AF5" w:rsidP="007F1958">
      <w:pPr>
        <w:numPr>
          <w:ilvl w:val="1"/>
          <w:numId w:val="53"/>
        </w:numPr>
      </w:pPr>
      <w:r w:rsidRPr="00AC4AF5">
        <w:t>Organization name and contact information</w:t>
      </w:r>
    </w:p>
    <w:p w14:paraId="193FF4EE" w14:textId="77777777" w:rsidR="00AC4AF5" w:rsidRPr="00AC4AF5" w:rsidRDefault="00AC4AF5" w:rsidP="007F1958">
      <w:pPr>
        <w:numPr>
          <w:ilvl w:val="1"/>
          <w:numId w:val="53"/>
        </w:numPr>
      </w:pPr>
      <w:r w:rsidRPr="00AC4AF5">
        <w:t>Incident type and description</w:t>
      </w:r>
    </w:p>
    <w:p w14:paraId="45A40349" w14:textId="77777777" w:rsidR="00AC4AF5" w:rsidRPr="00AC4AF5" w:rsidRDefault="00AC4AF5" w:rsidP="007F1958">
      <w:pPr>
        <w:numPr>
          <w:ilvl w:val="1"/>
          <w:numId w:val="53"/>
        </w:numPr>
      </w:pPr>
      <w:r w:rsidRPr="00AC4AF5">
        <w:t>Affected systems and potential data</w:t>
      </w:r>
    </w:p>
    <w:p w14:paraId="401EE388" w14:textId="77777777" w:rsidR="00AC4AF5" w:rsidRPr="00AC4AF5" w:rsidRDefault="00AC4AF5" w:rsidP="007F1958">
      <w:pPr>
        <w:numPr>
          <w:ilvl w:val="1"/>
          <w:numId w:val="53"/>
        </w:numPr>
      </w:pPr>
      <w:r w:rsidRPr="00AC4AF5">
        <w:t>Current status and response actions</w:t>
      </w:r>
    </w:p>
    <w:p w14:paraId="7C0BB457" w14:textId="77777777" w:rsidR="00AC4AF5" w:rsidRPr="00AC4AF5" w:rsidRDefault="00AC4AF5" w:rsidP="007F1958">
      <w:pPr>
        <w:numPr>
          <w:ilvl w:val="1"/>
          <w:numId w:val="53"/>
        </w:numPr>
      </w:pPr>
      <w:r w:rsidRPr="00AC4AF5">
        <w:t>Assistance needed</w:t>
      </w:r>
    </w:p>
    <w:p w14:paraId="512BE502" w14:textId="77777777" w:rsidR="00B8775C" w:rsidRDefault="00B8775C" w:rsidP="00AC4AF5">
      <w:pPr>
        <w:rPr>
          <w:b/>
          <w:bCs/>
          <w:color w:val="037FAE"/>
          <w:sz w:val="24"/>
          <w:szCs w:val="24"/>
        </w:rPr>
      </w:pPr>
    </w:p>
    <w:p w14:paraId="681268EF" w14:textId="036E6C5B" w:rsidR="00AC4AF5" w:rsidRPr="007315AC" w:rsidRDefault="00AC4AF5" w:rsidP="007315AC">
      <w:pPr>
        <w:spacing w:before="120" w:after="120"/>
        <w:rPr>
          <w:rFonts w:ascii="Segoe UI" w:hAnsi="Segoe UI" w:cs="Segoe UI"/>
          <w:b/>
          <w:bCs/>
          <w:sz w:val="24"/>
          <w:szCs w:val="24"/>
        </w:rPr>
      </w:pPr>
      <w:r w:rsidRPr="007315AC">
        <w:rPr>
          <w:rFonts w:ascii="Segoe UI" w:hAnsi="Segoe UI" w:cs="Segoe UI"/>
          <w:b/>
          <w:bCs/>
          <w:sz w:val="24"/>
          <w:szCs w:val="24"/>
        </w:rPr>
        <w:t xml:space="preserve">North Dakota Attorney General Notification (Data breaches affecting &gt;250 </w:t>
      </w:r>
      <w:r w:rsidR="00583CA6" w:rsidRPr="007315AC">
        <w:rPr>
          <w:rFonts w:ascii="Segoe UI" w:hAnsi="Segoe UI" w:cs="Segoe UI"/>
          <w:b/>
          <w:bCs/>
          <w:sz w:val="24"/>
          <w:szCs w:val="24"/>
        </w:rPr>
        <w:t>individuals</w:t>
      </w:r>
      <w:r w:rsidRPr="007315AC">
        <w:rPr>
          <w:rFonts w:ascii="Segoe UI" w:hAnsi="Segoe UI" w:cs="Segoe UI"/>
          <w:b/>
          <w:bCs/>
          <w:sz w:val="24"/>
          <w:szCs w:val="24"/>
        </w:rPr>
        <w:t>)</w:t>
      </w:r>
    </w:p>
    <w:p w14:paraId="2550986E" w14:textId="43EE00D2" w:rsidR="00AC4AF5" w:rsidRPr="00F878D9" w:rsidRDefault="00AC4AF5" w:rsidP="00AC4AF5">
      <w:pPr>
        <w:rPr>
          <w:rFonts w:ascii="Segoe UI Semibold" w:hAnsi="Segoe UI Semibold" w:cs="Segoe UI Semibold"/>
        </w:rPr>
      </w:pPr>
      <w:r w:rsidRPr="00F878D9">
        <w:rPr>
          <w:rFonts w:ascii="Segoe UI Semibold" w:hAnsi="Segoe UI Semibold" w:cs="Segoe UI Semibold"/>
        </w:rPr>
        <w:t>Legal Notification Requirements</w:t>
      </w:r>
    </w:p>
    <w:p w14:paraId="1FF47440" w14:textId="77777777" w:rsidR="00AC4AF5" w:rsidRPr="00AC4AF5" w:rsidRDefault="00AC4AF5" w:rsidP="007F1958">
      <w:pPr>
        <w:numPr>
          <w:ilvl w:val="0"/>
          <w:numId w:val="54"/>
        </w:numPr>
      </w:pPr>
      <w:r w:rsidRPr="00F878D9">
        <w:rPr>
          <w:rFonts w:ascii="Segoe UI Semibold" w:hAnsi="Segoe UI Semibold" w:cs="Segoe UI Semibold"/>
        </w:rPr>
        <w:t>Contact:</w:t>
      </w:r>
      <w:r w:rsidRPr="00AC4AF5">
        <w:t xml:space="preserve"> ND Consumer Protection Division</w:t>
      </w:r>
    </w:p>
    <w:p w14:paraId="001C8F40" w14:textId="77777777" w:rsidR="00AC4AF5" w:rsidRPr="00AC4AF5" w:rsidRDefault="00AC4AF5" w:rsidP="007F1958">
      <w:pPr>
        <w:numPr>
          <w:ilvl w:val="0"/>
          <w:numId w:val="54"/>
        </w:numPr>
      </w:pPr>
      <w:r w:rsidRPr="00F878D9">
        <w:rPr>
          <w:rFonts w:ascii="Segoe UI Semibold" w:hAnsi="Segoe UI Semibold" w:cs="Segoe UI Semibold"/>
        </w:rPr>
        <w:t>Timeframe:</w:t>
      </w:r>
      <w:r w:rsidRPr="00AC4AF5">
        <w:t xml:space="preserve"> Most expedient time possible without unreasonable delay</w:t>
      </w:r>
    </w:p>
    <w:p w14:paraId="62B02F1D" w14:textId="3A4869D0" w:rsidR="00AC4AF5" w:rsidRPr="00AC4AF5" w:rsidRDefault="00AC4AF5" w:rsidP="007F1958">
      <w:pPr>
        <w:numPr>
          <w:ilvl w:val="0"/>
          <w:numId w:val="54"/>
        </w:numPr>
      </w:pPr>
      <w:r w:rsidRPr="00F878D9">
        <w:rPr>
          <w:rFonts w:ascii="Segoe UI Semibold" w:hAnsi="Segoe UI Semibold" w:cs="Segoe UI Semibold"/>
        </w:rPr>
        <w:t>Triggers:</w:t>
      </w:r>
      <w:r w:rsidRPr="00AC4AF5">
        <w:t xml:space="preserve"> Confirmed breach </w:t>
      </w:r>
      <w:r w:rsidR="00E93580">
        <w:t>affecting 250 or more individuals</w:t>
      </w:r>
      <w:r w:rsidR="001626DB">
        <w:t>. This t</w:t>
      </w:r>
      <w:r w:rsidR="001626DB" w:rsidRPr="001626DB">
        <w:t xml:space="preserve">hreshold is </w:t>
      </w:r>
      <w:proofErr w:type="gramStart"/>
      <w:r w:rsidR="001626DB" w:rsidRPr="001626DB">
        <w:t>total individuals</w:t>
      </w:r>
      <w:proofErr w:type="gramEnd"/>
      <w:r w:rsidR="001626DB" w:rsidRPr="001626DB">
        <w:t xml:space="preserve"> </w:t>
      </w:r>
      <w:proofErr w:type="gramStart"/>
      <w:r w:rsidR="001626DB" w:rsidRPr="001626DB">
        <w:t>affected</w:t>
      </w:r>
      <w:proofErr w:type="gramEnd"/>
      <w:r w:rsidR="001626DB" w:rsidRPr="001626DB">
        <w:t>, but notification applies when ND residents are among those affected</w:t>
      </w:r>
      <w:r w:rsidR="001626DB">
        <w:t>.</w:t>
      </w:r>
    </w:p>
    <w:p w14:paraId="1C0C5377" w14:textId="66069B13" w:rsidR="00AC4AF5" w:rsidRPr="00AC4AF5" w:rsidRDefault="00AC4AF5" w:rsidP="007F1958">
      <w:pPr>
        <w:numPr>
          <w:ilvl w:val="0"/>
          <w:numId w:val="54"/>
        </w:numPr>
      </w:pPr>
      <w:r w:rsidRPr="00F878D9">
        <w:rPr>
          <w:rFonts w:ascii="Segoe UI Semibold" w:hAnsi="Segoe UI Semibold" w:cs="Segoe UI Semibold"/>
        </w:rPr>
        <w:t>Important:</w:t>
      </w:r>
      <w:r w:rsidRPr="00AC4AF5">
        <w:t xml:space="preserve"> This applies only to confirmed breaches, not data incidents under investigation</w:t>
      </w:r>
      <w:r w:rsidR="00972663">
        <w:t>.</w:t>
      </w:r>
    </w:p>
    <w:p w14:paraId="1FEABB9F" w14:textId="77777777" w:rsidR="00AC4AF5" w:rsidRPr="00F878D9" w:rsidRDefault="00AC4AF5" w:rsidP="007F1958">
      <w:pPr>
        <w:numPr>
          <w:ilvl w:val="0"/>
          <w:numId w:val="54"/>
        </w:numPr>
        <w:rPr>
          <w:rFonts w:ascii="Segoe UI Semibold" w:hAnsi="Segoe UI Semibold" w:cs="Segoe UI Semibold"/>
        </w:rPr>
      </w:pPr>
      <w:r w:rsidRPr="00F878D9">
        <w:rPr>
          <w:rFonts w:ascii="Segoe UI Semibold" w:hAnsi="Segoe UI Semibold" w:cs="Segoe UI Semibold"/>
        </w:rPr>
        <w:t xml:space="preserve">Information Required: </w:t>
      </w:r>
    </w:p>
    <w:p w14:paraId="0B2C8FDE" w14:textId="77777777" w:rsidR="00AC4AF5" w:rsidRPr="00AC4AF5" w:rsidRDefault="00AC4AF5" w:rsidP="007F1958">
      <w:pPr>
        <w:numPr>
          <w:ilvl w:val="1"/>
          <w:numId w:val="54"/>
        </w:numPr>
      </w:pPr>
      <w:r w:rsidRPr="00AC4AF5">
        <w:t>Description of the confirmed breach</w:t>
      </w:r>
    </w:p>
    <w:p w14:paraId="4797E79A" w14:textId="77777777" w:rsidR="00AC4AF5" w:rsidRPr="00AC4AF5" w:rsidRDefault="00AC4AF5" w:rsidP="007F1958">
      <w:pPr>
        <w:numPr>
          <w:ilvl w:val="1"/>
          <w:numId w:val="54"/>
        </w:numPr>
      </w:pPr>
      <w:r w:rsidRPr="00AC4AF5">
        <w:t>Type of information compromised</w:t>
      </w:r>
    </w:p>
    <w:p w14:paraId="299CE260" w14:textId="77777777" w:rsidR="00AC4AF5" w:rsidRPr="00AC4AF5" w:rsidRDefault="00AC4AF5" w:rsidP="007F1958">
      <w:pPr>
        <w:numPr>
          <w:ilvl w:val="1"/>
          <w:numId w:val="54"/>
        </w:numPr>
      </w:pPr>
      <w:r w:rsidRPr="00AC4AF5">
        <w:t>Steps taken to protect affected individuals</w:t>
      </w:r>
    </w:p>
    <w:p w14:paraId="02A55824" w14:textId="77777777" w:rsidR="00AC4AF5" w:rsidRDefault="00AC4AF5" w:rsidP="007F1958">
      <w:pPr>
        <w:numPr>
          <w:ilvl w:val="1"/>
          <w:numId w:val="54"/>
        </w:numPr>
      </w:pPr>
      <w:r w:rsidRPr="00AC4AF5">
        <w:t>Contact information for further details</w:t>
      </w:r>
    </w:p>
    <w:p w14:paraId="6185424D" w14:textId="77777777" w:rsidR="00B8775C" w:rsidRPr="00AC4AF5" w:rsidRDefault="00B8775C" w:rsidP="00B8775C"/>
    <w:p w14:paraId="1C3319B3" w14:textId="77777777" w:rsidR="00AC4AF5" w:rsidRPr="00AC4AF5" w:rsidRDefault="00AC4AF5" w:rsidP="00C73195">
      <w:pPr>
        <w:pStyle w:val="Heading2"/>
      </w:pPr>
      <w:bookmarkStart w:id="23" w:name="_Toc202959858"/>
      <w:r w:rsidRPr="00AC4AF5">
        <w:t>Federal Notification Requirements</w:t>
      </w:r>
      <w:bookmarkEnd w:id="23"/>
    </w:p>
    <w:p w14:paraId="6F6D997B" w14:textId="77777777" w:rsidR="00AC4AF5" w:rsidRPr="007315AC" w:rsidRDefault="00AC4AF5" w:rsidP="007315AC">
      <w:pPr>
        <w:spacing w:before="120" w:after="120"/>
        <w:rPr>
          <w:rFonts w:ascii="Segoe UI" w:hAnsi="Segoe UI" w:cs="Segoe UI"/>
          <w:b/>
          <w:bCs/>
          <w:sz w:val="24"/>
          <w:szCs w:val="24"/>
        </w:rPr>
      </w:pPr>
      <w:r w:rsidRPr="007315AC">
        <w:rPr>
          <w:rFonts w:ascii="Segoe UI" w:hAnsi="Segoe UI" w:cs="Segoe UI"/>
          <w:b/>
          <w:bCs/>
          <w:sz w:val="24"/>
          <w:szCs w:val="24"/>
        </w:rPr>
        <w:t>For K-12 Schools</w:t>
      </w:r>
    </w:p>
    <w:p w14:paraId="5AA5F007" w14:textId="1CA25A73" w:rsidR="00AC4AF5" w:rsidRPr="00AC4AF5" w:rsidRDefault="00AC4AF5" w:rsidP="00AC4AF5">
      <w:r w:rsidRPr="00F878D9">
        <w:rPr>
          <w:rFonts w:ascii="Segoe UI Semibold" w:hAnsi="Segoe UI Semibold" w:cs="Segoe UI Semibold"/>
        </w:rPr>
        <w:t>Department of Education</w:t>
      </w:r>
      <w:r w:rsidRPr="00AC4AF5">
        <w:t xml:space="preserve"> (if student records affected)</w:t>
      </w:r>
    </w:p>
    <w:p w14:paraId="2AF62F8F" w14:textId="77777777" w:rsidR="00AC4AF5" w:rsidRPr="00AC4AF5" w:rsidRDefault="00AC4AF5" w:rsidP="007F1958">
      <w:pPr>
        <w:numPr>
          <w:ilvl w:val="0"/>
          <w:numId w:val="55"/>
        </w:numPr>
      </w:pPr>
      <w:r w:rsidRPr="00AC4AF5">
        <w:t>FERPA considerations for student educational records</w:t>
      </w:r>
    </w:p>
    <w:p w14:paraId="418B53D2" w14:textId="77777777" w:rsidR="00AC4AF5" w:rsidRPr="00AC4AF5" w:rsidRDefault="00AC4AF5" w:rsidP="007F1958">
      <w:pPr>
        <w:numPr>
          <w:ilvl w:val="0"/>
          <w:numId w:val="55"/>
        </w:numPr>
      </w:pPr>
      <w:r w:rsidRPr="00AC4AF5">
        <w:t>Privacy Technical Assistance Center guidance</w:t>
      </w:r>
    </w:p>
    <w:p w14:paraId="191B7516" w14:textId="77777777" w:rsidR="00AC4AF5" w:rsidRPr="00AC4AF5" w:rsidRDefault="00AC4AF5" w:rsidP="007F1958">
      <w:pPr>
        <w:numPr>
          <w:ilvl w:val="0"/>
          <w:numId w:val="55"/>
        </w:numPr>
      </w:pPr>
      <w:r w:rsidRPr="00AC4AF5">
        <w:t>State education department notification if required</w:t>
      </w:r>
    </w:p>
    <w:p w14:paraId="4B5F80D4" w14:textId="77777777" w:rsidR="00C73195" w:rsidRDefault="00C73195" w:rsidP="00AC4AF5">
      <w:pPr>
        <w:rPr>
          <w:b/>
          <w:bCs/>
        </w:rPr>
      </w:pPr>
    </w:p>
    <w:p w14:paraId="4D677FA5" w14:textId="65FA38BC" w:rsidR="00AC4AF5" w:rsidRPr="007315AC" w:rsidRDefault="00AC4AF5" w:rsidP="007315AC">
      <w:pPr>
        <w:spacing w:before="120" w:after="120"/>
        <w:rPr>
          <w:rFonts w:ascii="Segoe UI" w:hAnsi="Segoe UI" w:cs="Segoe UI"/>
          <w:b/>
          <w:bCs/>
          <w:sz w:val="24"/>
          <w:szCs w:val="24"/>
        </w:rPr>
      </w:pPr>
      <w:r w:rsidRPr="007315AC">
        <w:rPr>
          <w:rFonts w:ascii="Segoe UI" w:hAnsi="Segoe UI" w:cs="Segoe UI"/>
          <w:b/>
          <w:bCs/>
          <w:sz w:val="24"/>
          <w:szCs w:val="24"/>
        </w:rPr>
        <w:t>For Cities/Counties</w:t>
      </w:r>
    </w:p>
    <w:p w14:paraId="1698AEB1" w14:textId="1B749F4F" w:rsidR="00AC4AF5" w:rsidRPr="00AC4AF5" w:rsidRDefault="00AC4AF5" w:rsidP="00AC4AF5">
      <w:r w:rsidRPr="00F878D9">
        <w:rPr>
          <w:rFonts w:ascii="Segoe UI Semibold" w:hAnsi="Segoe UI Semibold" w:cs="Segoe UI Semibold"/>
        </w:rPr>
        <w:t>Federal Agencies</w:t>
      </w:r>
      <w:r w:rsidRPr="00AC4AF5">
        <w:t xml:space="preserve"> (if applicable)</w:t>
      </w:r>
    </w:p>
    <w:p w14:paraId="7A72764B" w14:textId="77777777" w:rsidR="00AC4AF5" w:rsidRPr="00AC4AF5" w:rsidRDefault="00AC4AF5" w:rsidP="007F1958">
      <w:pPr>
        <w:numPr>
          <w:ilvl w:val="0"/>
          <w:numId w:val="56"/>
        </w:numPr>
      </w:pPr>
      <w:r w:rsidRPr="00AC4AF5">
        <w:t>FBI for significant cyber incidents</w:t>
      </w:r>
    </w:p>
    <w:p w14:paraId="14310BB7" w14:textId="77777777" w:rsidR="00AC4AF5" w:rsidRPr="00AC4AF5" w:rsidRDefault="00AC4AF5" w:rsidP="007F1958">
      <w:pPr>
        <w:numPr>
          <w:ilvl w:val="0"/>
          <w:numId w:val="56"/>
        </w:numPr>
      </w:pPr>
      <w:r w:rsidRPr="00AC4AF5">
        <w:t>CISA for critical infrastructure impacts</w:t>
      </w:r>
    </w:p>
    <w:p w14:paraId="389B37AF" w14:textId="77777777" w:rsidR="00AC4AF5" w:rsidRPr="00AC4AF5" w:rsidRDefault="00AC4AF5" w:rsidP="007F1958">
      <w:pPr>
        <w:numPr>
          <w:ilvl w:val="0"/>
          <w:numId w:val="56"/>
        </w:numPr>
      </w:pPr>
      <w:r w:rsidRPr="00AC4AF5">
        <w:t>Department of Justice for criminal activity</w:t>
      </w:r>
    </w:p>
    <w:p w14:paraId="48ABD0BB" w14:textId="77777777" w:rsidR="00C73195" w:rsidRDefault="00C73195" w:rsidP="00AC4AF5">
      <w:pPr>
        <w:rPr>
          <w:b/>
          <w:bCs/>
        </w:rPr>
      </w:pPr>
    </w:p>
    <w:p w14:paraId="35B40400" w14:textId="29DE1A83" w:rsidR="00AC4AF5" w:rsidRPr="00AC4AF5" w:rsidRDefault="00AC4AF5" w:rsidP="00C73195">
      <w:pPr>
        <w:pStyle w:val="Heading2"/>
      </w:pPr>
      <w:bookmarkStart w:id="24" w:name="_Toc202959859"/>
      <w:r w:rsidRPr="00AC4AF5">
        <w:lastRenderedPageBreak/>
        <w:t>Other Required Notifications</w:t>
      </w:r>
      <w:bookmarkEnd w:id="24"/>
    </w:p>
    <w:p w14:paraId="560A3C28" w14:textId="7A19BF94" w:rsidR="00AC4AF5" w:rsidRPr="007315AC" w:rsidRDefault="00AC4AF5" w:rsidP="007315AC">
      <w:pPr>
        <w:spacing w:before="120" w:after="120"/>
        <w:rPr>
          <w:rFonts w:ascii="Segoe UI" w:hAnsi="Segoe UI" w:cs="Segoe UI"/>
          <w:b/>
          <w:bCs/>
          <w:sz w:val="24"/>
          <w:szCs w:val="24"/>
        </w:rPr>
      </w:pPr>
      <w:r w:rsidRPr="007315AC">
        <w:rPr>
          <w:rFonts w:ascii="Segoe UI" w:hAnsi="Segoe UI" w:cs="Segoe UI"/>
          <w:b/>
          <w:bCs/>
          <w:sz w:val="24"/>
          <w:szCs w:val="24"/>
        </w:rPr>
        <w:t>Cyber Insurance Provider</w:t>
      </w:r>
    </w:p>
    <w:p w14:paraId="61B2A14C" w14:textId="64104FA5" w:rsidR="00AC4AF5" w:rsidRPr="00F878D9" w:rsidRDefault="00AC4AF5" w:rsidP="00AC4AF5">
      <w:pPr>
        <w:rPr>
          <w:rFonts w:ascii="Segoe UI Semibold" w:hAnsi="Segoe UI Semibold" w:cs="Segoe UI Semibold"/>
        </w:rPr>
      </w:pPr>
      <w:r w:rsidRPr="00F878D9">
        <w:rPr>
          <w:rFonts w:ascii="Segoe UI Semibold" w:hAnsi="Segoe UI Semibold" w:cs="Segoe UI Semibold"/>
        </w:rPr>
        <w:t>Insurance Claim Process</w:t>
      </w:r>
    </w:p>
    <w:p w14:paraId="1CE2C77D" w14:textId="77777777" w:rsidR="00AC4AF5" w:rsidRPr="00AC4AF5" w:rsidRDefault="00AC4AF5" w:rsidP="007F1958">
      <w:pPr>
        <w:numPr>
          <w:ilvl w:val="0"/>
          <w:numId w:val="57"/>
        </w:numPr>
      </w:pPr>
      <w:r w:rsidRPr="007315AC">
        <w:rPr>
          <w:rFonts w:ascii="Segoe UI Semibold" w:hAnsi="Segoe UI Semibold" w:cs="Segoe UI Semibold"/>
        </w:rPr>
        <w:t>Timeframe:</w:t>
      </w:r>
      <w:r w:rsidRPr="00AC4AF5">
        <w:t xml:space="preserve"> Immediately upon discovery (usually within 24-48 hours)</w:t>
      </w:r>
    </w:p>
    <w:p w14:paraId="430BC8F2" w14:textId="77777777" w:rsidR="00AC4AF5" w:rsidRPr="007315AC" w:rsidRDefault="00AC4AF5" w:rsidP="007F1958">
      <w:pPr>
        <w:pStyle w:val="ListParagraph"/>
        <w:numPr>
          <w:ilvl w:val="0"/>
          <w:numId w:val="57"/>
        </w:numPr>
        <w:rPr>
          <w:rFonts w:ascii="Segoe UI Semibold" w:hAnsi="Segoe UI Semibold" w:cs="Segoe UI Semibold"/>
        </w:rPr>
      </w:pPr>
      <w:r w:rsidRPr="007315AC">
        <w:rPr>
          <w:rFonts w:ascii="Segoe UI Semibold" w:hAnsi="Segoe UI Semibold" w:cs="Segoe UI Semibold"/>
        </w:rPr>
        <w:t xml:space="preserve">Information Required: </w:t>
      </w:r>
    </w:p>
    <w:p w14:paraId="3628D125" w14:textId="77777777" w:rsidR="00AC4AF5" w:rsidRPr="00AC4AF5" w:rsidRDefault="00AC4AF5" w:rsidP="007F1958">
      <w:pPr>
        <w:numPr>
          <w:ilvl w:val="1"/>
          <w:numId w:val="57"/>
        </w:numPr>
      </w:pPr>
      <w:r w:rsidRPr="00AC4AF5">
        <w:t>Policy number and contact information</w:t>
      </w:r>
    </w:p>
    <w:p w14:paraId="56EC3B20" w14:textId="77777777" w:rsidR="00AC4AF5" w:rsidRPr="00AC4AF5" w:rsidRDefault="00AC4AF5" w:rsidP="007F1958">
      <w:pPr>
        <w:numPr>
          <w:ilvl w:val="1"/>
          <w:numId w:val="57"/>
        </w:numPr>
      </w:pPr>
      <w:r w:rsidRPr="00AC4AF5">
        <w:t>Detailed incident description</w:t>
      </w:r>
    </w:p>
    <w:p w14:paraId="3FA52DCA" w14:textId="77777777" w:rsidR="00AC4AF5" w:rsidRPr="00AC4AF5" w:rsidRDefault="00AC4AF5" w:rsidP="007F1958">
      <w:pPr>
        <w:numPr>
          <w:ilvl w:val="1"/>
          <w:numId w:val="57"/>
        </w:numPr>
      </w:pPr>
      <w:r w:rsidRPr="00AC4AF5">
        <w:t>Estimated impact and damages</w:t>
      </w:r>
    </w:p>
    <w:p w14:paraId="3EDA7F31" w14:textId="77777777" w:rsidR="00AC4AF5" w:rsidRPr="00AC4AF5" w:rsidRDefault="00AC4AF5" w:rsidP="007F1958">
      <w:pPr>
        <w:numPr>
          <w:ilvl w:val="1"/>
          <w:numId w:val="57"/>
        </w:numPr>
      </w:pPr>
      <w:r w:rsidRPr="00AC4AF5">
        <w:t>Response actions taken</w:t>
      </w:r>
    </w:p>
    <w:p w14:paraId="5F4E485A" w14:textId="77777777" w:rsidR="00AC4AF5" w:rsidRPr="00AC4AF5" w:rsidRDefault="00AC4AF5" w:rsidP="007F1958">
      <w:pPr>
        <w:numPr>
          <w:ilvl w:val="0"/>
          <w:numId w:val="57"/>
        </w:numPr>
      </w:pPr>
      <w:r w:rsidRPr="007315AC">
        <w:rPr>
          <w:rFonts w:ascii="Segoe UI Semibold" w:hAnsi="Segoe UI Semibold" w:cs="Segoe UI Semibold"/>
        </w:rPr>
        <w:t>Follow-up:</w:t>
      </w:r>
      <w:r w:rsidRPr="00AC4AF5">
        <w:t xml:space="preserve"> Provide regular updates and documentation</w:t>
      </w:r>
    </w:p>
    <w:p w14:paraId="1153D183" w14:textId="77777777" w:rsidR="00C73195" w:rsidRDefault="00C73195" w:rsidP="00AC4AF5">
      <w:pPr>
        <w:rPr>
          <w:b/>
          <w:bCs/>
        </w:rPr>
      </w:pPr>
    </w:p>
    <w:p w14:paraId="593A7E75" w14:textId="2E691B94" w:rsidR="00AC4AF5" w:rsidRPr="007315AC" w:rsidRDefault="00AC4AF5" w:rsidP="007315AC">
      <w:pPr>
        <w:spacing w:before="120" w:after="120"/>
        <w:rPr>
          <w:rFonts w:ascii="Segoe UI" w:hAnsi="Segoe UI" w:cs="Segoe UI"/>
          <w:b/>
          <w:bCs/>
          <w:sz w:val="24"/>
          <w:szCs w:val="24"/>
        </w:rPr>
      </w:pPr>
      <w:r w:rsidRPr="007315AC">
        <w:rPr>
          <w:rFonts w:ascii="Segoe UI" w:hAnsi="Segoe UI" w:cs="Segoe UI"/>
          <w:b/>
          <w:bCs/>
          <w:sz w:val="24"/>
          <w:szCs w:val="24"/>
        </w:rPr>
        <w:t>Affected Individuals</w:t>
      </w:r>
    </w:p>
    <w:p w14:paraId="34123F92" w14:textId="60CC64C0" w:rsidR="00AC4AF5" w:rsidRPr="007315AC" w:rsidRDefault="00AC4AF5" w:rsidP="00AC4AF5">
      <w:pPr>
        <w:rPr>
          <w:rFonts w:ascii="Segoe UI Semibold" w:hAnsi="Segoe UI Semibold" w:cs="Segoe UI Semibold"/>
        </w:rPr>
      </w:pPr>
      <w:r w:rsidRPr="007315AC">
        <w:rPr>
          <w:rFonts w:ascii="Segoe UI Semibold" w:hAnsi="Segoe UI Semibold" w:cs="Segoe UI Semibold"/>
        </w:rPr>
        <w:t>Individual Notification Requirements</w:t>
      </w:r>
    </w:p>
    <w:p w14:paraId="3B1DA18D" w14:textId="77777777" w:rsidR="00AC4AF5" w:rsidRPr="00AC4AF5" w:rsidRDefault="00AC4AF5" w:rsidP="007F1958">
      <w:pPr>
        <w:numPr>
          <w:ilvl w:val="0"/>
          <w:numId w:val="58"/>
        </w:numPr>
      </w:pPr>
      <w:r w:rsidRPr="007315AC">
        <w:rPr>
          <w:rFonts w:ascii="Segoe UI Semibold" w:hAnsi="Segoe UI Semibold" w:cs="Segoe UI Semibold"/>
        </w:rPr>
        <w:t>K-12:</w:t>
      </w:r>
      <w:r w:rsidRPr="00AC4AF5">
        <w:t xml:space="preserve"> Parents/guardians and staff as appropriate</w:t>
      </w:r>
    </w:p>
    <w:p w14:paraId="7ACB6C12" w14:textId="77777777" w:rsidR="00AC4AF5" w:rsidRPr="00AC4AF5" w:rsidRDefault="00AC4AF5" w:rsidP="007F1958">
      <w:pPr>
        <w:numPr>
          <w:ilvl w:val="0"/>
          <w:numId w:val="58"/>
        </w:numPr>
      </w:pPr>
      <w:r w:rsidRPr="007315AC">
        <w:rPr>
          <w:rFonts w:ascii="Segoe UI Semibold" w:hAnsi="Segoe UI Semibold" w:cs="Segoe UI Semibold"/>
        </w:rPr>
        <w:t>Cities/Counties:</w:t>
      </w:r>
      <w:r w:rsidRPr="00AC4AF5">
        <w:t xml:space="preserve"> Citizens and employees as appropriate</w:t>
      </w:r>
    </w:p>
    <w:p w14:paraId="68FDE42D" w14:textId="77777777" w:rsidR="00AC4AF5" w:rsidRPr="00AC4AF5" w:rsidRDefault="00AC4AF5" w:rsidP="007F1958">
      <w:pPr>
        <w:numPr>
          <w:ilvl w:val="0"/>
          <w:numId w:val="58"/>
        </w:numPr>
      </w:pPr>
      <w:r w:rsidRPr="007315AC">
        <w:rPr>
          <w:rFonts w:ascii="Segoe UI Semibold" w:hAnsi="Segoe UI Semibold" w:cs="Segoe UI Semibold"/>
        </w:rPr>
        <w:t>Timeframe:</w:t>
      </w:r>
      <w:r w:rsidRPr="00AC4AF5">
        <w:t xml:space="preserve"> Varies by incident type and state law</w:t>
      </w:r>
    </w:p>
    <w:p w14:paraId="6F277314" w14:textId="77777777" w:rsidR="00AC4AF5" w:rsidRPr="00AC4AF5" w:rsidRDefault="00AC4AF5" w:rsidP="007F1958">
      <w:pPr>
        <w:numPr>
          <w:ilvl w:val="0"/>
          <w:numId w:val="58"/>
        </w:numPr>
      </w:pPr>
      <w:r w:rsidRPr="007315AC">
        <w:rPr>
          <w:rFonts w:ascii="Segoe UI Semibold" w:hAnsi="Segoe UI Semibold" w:cs="Segoe UI Semibold"/>
        </w:rPr>
        <w:t>Method:</w:t>
      </w:r>
      <w:r w:rsidRPr="00AC4AF5">
        <w:t xml:space="preserve"> Written notice (email, mail) unless law enforcement requests delay</w:t>
      </w:r>
    </w:p>
    <w:p w14:paraId="5776B336" w14:textId="77777777" w:rsidR="00AC4AF5" w:rsidRPr="00AC4AF5" w:rsidRDefault="00AC4AF5" w:rsidP="007F1958">
      <w:pPr>
        <w:numPr>
          <w:ilvl w:val="0"/>
          <w:numId w:val="58"/>
        </w:numPr>
      </w:pPr>
      <w:r w:rsidRPr="007315AC">
        <w:rPr>
          <w:rFonts w:ascii="Segoe UI Semibold" w:hAnsi="Segoe UI Semibold" w:cs="Segoe UI Semibold"/>
        </w:rPr>
        <w:t>Language Considerations:</w:t>
      </w:r>
      <w:r w:rsidRPr="00AC4AF5">
        <w:t xml:space="preserve"> Use "data security incident" for potential exposures, "data breach" only for confirmed breaches</w:t>
      </w:r>
    </w:p>
    <w:p w14:paraId="7FC5FCA6" w14:textId="77777777" w:rsidR="00AC4AF5" w:rsidRPr="00AC4AF5" w:rsidRDefault="00AC4AF5" w:rsidP="007F1958">
      <w:pPr>
        <w:pStyle w:val="ListParagraph"/>
        <w:numPr>
          <w:ilvl w:val="0"/>
          <w:numId w:val="58"/>
        </w:numPr>
      </w:pPr>
      <w:r w:rsidRPr="007315AC">
        <w:rPr>
          <w:rFonts w:ascii="Segoe UI Semibold" w:hAnsi="Segoe UI Semibold" w:cs="Segoe UI Semibold"/>
        </w:rPr>
        <w:t xml:space="preserve">Content Requirements: </w:t>
      </w:r>
    </w:p>
    <w:p w14:paraId="697A6AEE" w14:textId="77777777" w:rsidR="00AC4AF5" w:rsidRPr="00AC4AF5" w:rsidRDefault="00AC4AF5" w:rsidP="007F1958">
      <w:pPr>
        <w:numPr>
          <w:ilvl w:val="1"/>
          <w:numId w:val="58"/>
        </w:numPr>
      </w:pPr>
      <w:r w:rsidRPr="00AC4AF5">
        <w:t>Description of incident (avoid "breach" unless confirmed)</w:t>
      </w:r>
    </w:p>
    <w:p w14:paraId="18652BC4" w14:textId="77777777" w:rsidR="00AC4AF5" w:rsidRPr="00AC4AF5" w:rsidRDefault="00AC4AF5" w:rsidP="007F1958">
      <w:pPr>
        <w:numPr>
          <w:ilvl w:val="1"/>
          <w:numId w:val="58"/>
        </w:numPr>
      </w:pPr>
      <w:r w:rsidRPr="00AC4AF5">
        <w:t>Types of information involved</w:t>
      </w:r>
    </w:p>
    <w:p w14:paraId="7C4CC8FA" w14:textId="77777777" w:rsidR="00AC4AF5" w:rsidRPr="00AC4AF5" w:rsidRDefault="00AC4AF5" w:rsidP="007F1958">
      <w:pPr>
        <w:numPr>
          <w:ilvl w:val="1"/>
          <w:numId w:val="58"/>
        </w:numPr>
      </w:pPr>
      <w:r w:rsidRPr="00AC4AF5">
        <w:t>Steps being taken to investigate</w:t>
      </w:r>
    </w:p>
    <w:p w14:paraId="28C729AA" w14:textId="77777777" w:rsidR="00AC4AF5" w:rsidRPr="00AC4AF5" w:rsidRDefault="00AC4AF5" w:rsidP="007F1958">
      <w:pPr>
        <w:numPr>
          <w:ilvl w:val="1"/>
          <w:numId w:val="58"/>
        </w:numPr>
      </w:pPr>
      <w:r w:rsidRPr="00AC4AF5">
        <w:t>Steps individuals should take</w:t>
      </w:r>
    </w:p>
    <w:p w14:paraId="7B96288F" w14:textId="77777777" w:rsidR="00AC4AF5" w:rsidRPr="00AC4AF5" w:rsidRDefault="00AC4AF5" w:rsidP="007F1958">
      <w:pPr>
        <w:numPr>
          <w:ilvl w:val="1"/>
          <w:numId w:val="58"/>
        </w:numPr>
      </w:pPr>
      <w:r w:rsidRPr="00AC4AF5">
        <w:t>Contact information for questions</w:t>
      </w:r>
    </w:p>
    <w:p w14:paraId="151AED53" w14:textId="77777777" w:rsidR="00A94206" w:rsidRDefault="00A94206" w:rsidP="00AC4AF5">
      <w:pPr>
        <w:rPr>
          <w:b/>
          <w:bCs/>
        </w:rPr>
      </w:pPr>
    </w:p>
    <w:p w14:paraId="4A9EF2EE" w14:textId="1396A3E9" w:rsidR="00AC4AF5" w:rsidRPr="00AC4AF5" w:rsidRDefault="00AC4AF5" w:rsidP="00A94206">
      <w:pPr>
        <w:pStyle w:val="Heading1"/>
      </w:pPr>
      <w:bookmarkStart w:id="25" w:name="_Toc202959860"/>
      <w:r w:rsidRPr="00AC4AF5">
        <w:t>Data Incident vs. Data Breach Determination</w:t>
      </w:r>
      <w:bookmarkEnd w:id="25"/>
    </w:p>
    <w:p w14:paraId="70E227D4" w14:textId="30A06C27" w:rsidR="005371EC" w:rsidRDefault="005371EC" w:rsidP="005371EC">
      <w:r w:rsidRPr="005371EC">
        <w:t>One of the most critical decisions during a cybersecurity incident is determining whether a data exposure constitutes a legal "data breach" requiring formal notifications or remains a "data incident" under investigation. This determination has significant legal, regulatory, and communication implications. Making this classification too early can trigger unnecessary legal obligations, while delaying too long can result in non-compliance with notification requirements. Organizations should approach this determination systematically and with appropriate legal consultation.</w:t>
      </w:r>
    </w:p>
    <w:p w14:paraId="2F75BE12" w14:textId="77777777" w:rsidR="005371EC" w:rsidRDefault="005371EC" w:rsidP="005371EC"/>
    <w:p w14:paraId="4EDA6D66" w14:textId="7FCCDA5D" w:rsidR="00AC4AF5" w:rsidRPr="00AC4AF5" w:rsidRDefault="00AC4AF5" w:rsidP="00574673">
      <w:pPr>
        <w:pStyle w:val="Heading2"/>
      </w:pPr>
      <w:bookmarkStart w:id="26" w:name="_Toc202959861"/>
      <w:r w:rsidRPr="00AC4AF5">
        <w:t>Terminology Guidelines</w:t>
      </w:r>
      <w:bookmarkEnd w:id="26"/>
    </w:p>
    <w:p w14:paraId="2CA3D333" w14:textId="1C42049A" w:rsidR="00AC4AF5" w:rsidRPr="00AC4AF5" w:rsidRDefault="00AC4AF5" w:rsidP="00AC4AF5">
      <w:r w:rsidRPr="00976558">
        <w:rPr>
          <w:rFonts w:ascii="Segoe UI Semibold" w:hAnsi="Segoe UI Semibold" w:cs="Segoe UI Semibold"/>
        </w:rPr>
        <w:t>Data Security Incident</w:t>
      </w:r>
      <w:r w:rsidRPr="00AC4AF5">
        <w:t xml:space="preserve"> (Initial response phase)</w:t>
      </w:r>
    </w:p>
    <w:p w14:paraId="23EA09A5" w14:textId="77777777" w:rsidR="00AC4AF5" w:rsidRPr="00AC4AF5" w:rsidRDefault="00AC4AF5" w:rsidP="007F1958">
      <w:pPr>
        <w:numPr>
          <w:ilvl w:val="0"/>
          <w:numId w:val="59"/>
        </w:numPr>
      </w:pPr>
      <w:r w:rsidRPr="00AC4AF5">
        <w:t>Use for suspected or potential unauthorized access</w:t>
      </w:r>
    </w:p>
    <w:p w14:paraId="6480C8AB" w14:textId="77777777" w:rsidR="00AC4AF5" w:rsidRPr="00AC4AF5" w:rsidRDefault="00AC4AF5" w:rsidP="007F1958">
      <w:pPr>
        <w:numPr>
          <w:ilvl w:val="0"/>
          <w:numId w:val="59"/>
        </w:numPr>
      </w:pPr>
      <w:r w:rsidRPr="00AC4AF5">
        <w:t>Appropriate when investigation is ongoing</w:t>
      </w:r>
    </w:p>
    <w:p w14:paraId="3B9F3E22" w14:textId="77777777" w:rsidR="00AC4AF5" w:rsidRPr="00AC4AF5" w:rsidRDefault="00AC4AF5" w:rsidP="007F1958">
      <w:pPr>
        <w:numPr>
          <w:ilvl w:val="0"/>
          <w:numId w:val="59"/>
        </w:numPr>
      </w:pPr>
      <w:r w:rsidRPr="00AC4AF5">
        <w:t>Allows for protective response without legal implications</w:t>
      </w:r>
    </w:p>
    <w:p w14:paraId="671F7B69" w14:textId="77777777" w:rsidR="00AC4AF5" w:rsidRPr="00AC4AF5" w:rsidRDefault="00AC4AF5" w:rsidP="007F1958">
      <w:pPr>
        <w:numPr>
          <w:ilvl w:val="0"/>
          <w:numId w:val="59"/>
        </w:numPr>
      </w:pPr>
      <w:r w:rsidRPr="00AC4AF5">
        <w:t>Can be escalated to "breach" if confirmed</w:t>
      </w:r>
    </w:p>
    <w:p w14:paraId="321FCC02" w14:textId="77777777" w:rsidR="00CE2430" w:rsidRDefault="00CE2430" w:rsidP="00AC4AF5">
      <w:pPr>
        <w:rPr>
          <w:b/>
          <w:bCs/>
        </w:rPr>
      </w:pPr>
    </w:p>
    <w:p w14:paraId="3DCE5BE9" w14:textId="599E89F8" w:rsidR="00AC4AF5" w:rsidRPr="00AC4AF5" w:rsidRDefault="00AC4AF5" w:rsidP="00AC4AF5">
      <w:r w:rsidRPr="00976558">
        <w:rPr>
          <w:rFonts w:ascii="Segoe UI Semibold" w:hAnsi="Segoe UI Semibold" w:cs="Segoe UI Semibold"/>
        </w:rPr>
        <w:t>Data Breach</w:t>
      </w:r>
      <w:r w:rsidRPr="00AC4AF5">
        <w:t xml:space="preserve"> (Confirmed legal designation)</w:t>
      </w:r>
    </w:p>
    <w:p w14:paraId="30A8E1A5" w14:textId="77777777" w:rsidR="00AC4AF5" w:rsidRPr="00AC4AF5" w:rsidRDefault="00AC4AF5" w:rsidP="007F1958">
      <w:pPr>
        <w:numPr>
          <w:ilvl w:val="0"/>
          <w:numId w:val="60"/>
        </w:numPr>
      </w:pPr>
      <w:r w:rsidRPr="00AC4AF5">
        <w:t>Use only when unauthorized acquisition is confirmed</w:t>
      </w:r>
    </w:p>
    <w:p w14:paraId="59E55546" w14:textId="77777777" w:rsidR="00AC4AF5" w:rsidRPr="00AC4AF5" w:rsidRDefault="00AC4AF5" w:rsidP="007F1958">
      <w:pPr>
        <w:numPr>
          <w:ilvl w:val="0"/>
          <w:numId w:val="60"/>
        </w:numPr>
      </w:pPr>
      <w:r w:rsidRPr="00AC4AF5">
        <w:t>Triggers formal legal notification requirements</w:t>
      </w:r>
    </w:p>
    <w:p w14:paraId="4E055291" w14:textId="77777777" w:rsidR="00AC4AF5" w:rsidRPr="00AC4AF5" w:rsidRDefault="00AC4AF5" w:rsidP="007F1958">
      <w:pPr>
        <w:numPr>
          <w:ilvl w:val="0"/>
          <w:numId w:val="60"/>
        </w:numPr>
      </w:pPr>
      <w:r w:rsidRPr="00AC4AF5">
        <w:t>Requires legal counsel consultation</w:t>
      </w:r>
    </w:p>
    <w:p w14:paraId="3D3D7358" w14:textId="77777777" w:rsidR="00AC4AF5" w:rsidRPr="00AC4AF5" w:rsidRDefault="00AC4AF5" w:rsidP="007F1958">
      <w:pPr>
        <w:numPr>
          <w:ilvl w:val="0"/>
          <w:numId w:val="60"/>
        </w:numPr>
      </w:pPr>
      <w:r w:rsidRPr="00AC4AF5">
        <w:t>Has specific regulatory and compliance implications</w:t>
      </w:r>
    </w:p>
    <w:p w14:paraId="29ABB62E" w14:textId="77777777" w:rsidR="00A94206" w:rsidRDefault="00A94206" w:rsidP="00AC4AF5">
      <w:pPr>
        <w:rPr>
          <w:b/>
          <w:bCs/>
        </w:rPr>
      </w:pPr>
    </w:p>
    <w:p w14:paraId="797EDBAB" w14:textId="774EEB74" w:rsidR="00AC4AF5" w:rsidRPr="00AC4AF5" w:rsidRDefault="00AC4AF5" w:rsidP="00574673">
      <w:pPr>
        <w:pStyle w:val="Heading2"/>
      </w:pPr>
      <w:bookmarkStart w:id="27" w:name="_Toc202959862"/>
      <w:r w:rsidRPr="00AC4AF5">
        <w:t>Decision Framework</w:t>
      </w:r>
      <w:bookmarkEnd w:id="27"/>
    </w:p>
    <w:p w14:paraId="2271BAC8" w14:textId="1A7366D2" w:rsidR="00976558" w:rsidRPr="00976558" w:rsidRDefault="00976558" w:rsidP="00976558">
      <w:pPr>
        <w:rPr>
          <w:rFonts w:ascii="Segoe UI Semibold" w:hAnsi="Segoe UI Semibold" w:cs="Segoe UI Semibold"/>
        </w:rPr>
      </w:pPr>
      <w:r w:rsidRPr="00976558">
        <w:rPr>
          <w:rFonts w:ascii="Segoe UI Semibold" w:hAnsi="Segoe UI Semibold" w:cs="Segoe UI Semibold"/>
        </w:rPr>
        <w:t>Several factors must be evaluated when determining breach classification</w:t>
      </w:r>
      <w:r>
        <w:rPr>
          <w:rFonts w:ascii="Segoe UI Semibold" w:hAnsi="Segoe UI Semibold" w:cs="Segoe UI Semibold"/>
        </w:rPr>
        <w:t>:</w:t>
      </w:r>
    </w:p>
    <w:p w14:paraId="25E24CA0" w14:textId="1B36DAB9" w:rsidR="00AC4AF5" w:rsidRPr="00AC4AF5" w:rsidRDefault="00AC4AF5" w:rsidP="007F1958">
      <w:pPr>
        <w:numPr>
          <w:ilvl w:val="0"/>
          <w:numId w:val="61"/>
        </w:numPr>
      </w:pPr>
      <w:r w:rsidRPr="00AC4AF5">
        <w:rPr>
          <w:rFonts w:ascii="Segoe UI Semibold" w:hAnsi="Segoe UI Semibold" w:cs="Segoe UI Semibold"/>
        </w:rPr>
        <w:t>Unauthorized Acquisition:</w:t>
      </w:r>
      <w:r w:rsidRPr="00AC4AF5">
        <w:t xml:space="preserve"> Was data actually accessed/stolen vs. potentially accessible?</w:t>
      </w:r>
    </w:p>
    <w:p w14:paraId="75A254E9" w14:textId="77777777" w:rsidR="00AC4AF5" w:rsidRPr="00AC4AF5" w:rsidRDefault="00AC4AF5" w:rsidP="007F1958">
      <w:pPr>
        <w:numPr>
          <w:ilvl w:val="0"/>
          <w:numId w:val="61"/>
        </w:numPr>
      </w:pPr>
      <w:r w:rsidRPr="00AC4AF5">
        <w:rPr>
          <w:rFonts w:ascii="Segoe UI Semibold" w:hAnsi="Segoe UI Semibold" w:cs="Segoe UI Semibold"/>
        </w:rPr>
        <w:t>Security Compromise:</w:t>
      </w:r>
      <w:r w:rsidRPr="00AC4AF5">
        <w:t xml:space="preserve"> Was </w:t>
      </w:r>
      <w:proofErr w:type="gramStart"/>
      <w:r w:rsidRPr="00AC4AF5">
        <w:t>the security</w:t>
      </w:r>
      <w:proofErr w:type="gramEnd"/>
      <w:r w:rsidRPr="00AC4AF5">
        <w:t>, confidentiality, or integrity actually compromised?</w:t>
      </w:r>
    </w:p>
    <w:p w14:paraId="6FA07716" w14:textId="77777777" w:rsidR="00AC4AF5" w:rsidRPr="00AC4AF5" w:rsidRDefault="00AC4AF5" w:rsidP="007F1958">
      <w:pPr>
        <w:numPr>
          <w:ilvl w:val="0"/>
          <w:numId w:val="61"/>
        </w:numPr>
      </w:pPr>
      <w:r w:rsidRPr="00AC4AF5">
        <w:rPr>
          <w:rFonts w:ascii="Segoe UI Semibold" w:hAnsi="Segoe UI Semibold" w:cs="Segoe UI Semibold"/>
        </w:rPr>
        <w:t>Legal Consultation:</w:t>
      </w:r>
      <w:r w:rsidRPr="00AC4AF5">
        <w:t xml:space="preserve"> Has legal counsel confirmed breach designation?</w:t>
      </w:r>
    </w:p>
    <w:p w14:paraId="7A057E5A" w14:textId="77777777" w:rsidR="00AC4AF5" w:rsidRPr="00AC4AF5" w:rsidRDefault="00AC4AF5" w:rsidP="007F1958">
      <w:pPr>
        <w:numPr>
          <w:ilvl w:val="0"/>
          <w:numId w:val="61"/>
        </w:numPr>
      </w:pPr>
      <w:r w:rsidRPr="00AC4AF5">
        <w:rPr>
          <w:rFonts w:ascii="Segoe UI Semibold" w:hAnsi="Segoe UI Semibold" w:cs="Segoe UI Semibold"/>
        </w:rPr>
        <w:t>Regulatory Triggers:</w:t>
      </w:r>
      <w:r w:rsidRPr="00AC4AF5">
        <w:t xml:space="preserve"> Do confirmed facts meet regulatory breach definitions?</w:t>
      </w:r>
    </w:p>
    <w:p w14:paraId="410E389C" w14:textId="77777777" w:rsidR="00CE2430" w:rsidRDefault="00CE2430" w:rsidP="00AC4AF5">
      <w:pPr>
        <w:rPr>
          <w:b/>
          <w:bCs/>
        </w:rPr>
      </w:pPr>
    </w:p>
    <w:p w14:paraId="3FCD2A2C" w14:textId="08730EDF" w:rsidR="00AC4AF5" w:rsidRPr="00976558" w:rsidRDefault="00AC4AF5" w:rsidP="00AC4AF5">
      <w:pPr>
        <w:rPr>
          <w:rFonts w:ascii="Segoe UI Semibold" w:hAnsi="Segoe UI Semibold" w:cs="Segoe UI Semibold"/>
        </w:rPr>
      </w:pPr>
      <w:r w:rsidRPr="00976558">
        <w:rPr>
          <w:rFonts w:ascii="Segoe UI Semibold" w:hAnsi="Segoe UI Semibold" w:cs="Segoe UI Semibold"/>
        </w:rPr>
        <w:t>Documentation Requirements</w:t>
      </w:r>
    </w:p>
    <w:p w14:paraId="3CD7ADFB" w14:textId="77777777" w:rsidR="00AC4AF5" w:rsidRPr="00AC4AF5" w:rsidRDefault="00AC4AF5" w:rsidP="007F1958">
      <w:pPr>
        <w:numPr>
          <w:ilvl w:val="0"/>
          <w:numId w:val="62"/>
        </w:numPr>
      </w:pPr>
      <w:r w:rsidRPr="00AC4AF5">
        <w:t>Document decision-making process for incident classification</w:t>
      </w:r>
    </w:p>
    <w:p w14:paraId="393A416A" w14:textId="77777777" w:rsidR="00AC4AF5" w:rsidRPr="00AC4AF5" w:rsidRDefault="00AC4AF5" w:rsidP="007F1958">
      <w:pPr>
        <w:numPr>
          <w:ilvl w:val="0"/>
          <w:numId w:val="62"/>
        </w:numPr>
      </w:pPr>
      <w:r w:rsidRPr="00AC4AF5">
        <w:t>Record factors considered in breach vs. incident determination</w:t>
      </w:r>
    </w:p>
    <w:p w14:paraId="0AEC4113" w14:textId="77777777" w:rsidR="00AC4AF5" w:rsidRPr="00AC4AF5" w:rsidRDefault="00AC4AF5" w:rsidP="007F1958">
      <w:pPr>
        <w:numPr>
          <w:ilvl w:val="0"/>
          <w:numId w:val="62"/>
        </w:numPr>
      </w:pPr>
      <w:r w:rsidRPr="00AC4AF5">
        <w:t>Maintain timeline of when language escalated</w:t>
      </w:r>
    </w:p>
    <w:p w14:paraId="248926E8" w14:textId="77777777" w:rsidR="00AC4AF5" w:rsidRPr="00AC4AF5" w:rsidRDefault="00AC4AF5" w:rsidP="007F1958">
      <w:pPr>
        <w:numPr>
          <w:ilvl w:val="0"/>
          <w:numId w:val="62"/>
        </w:numPr>
      </w:pPr>
      <w:r w:rsidRPr="00AC4AF5">
        <w:t>Keep legal consultation records for classification decisions</w:t>
      </w:r>
    </w:p>
    <w:p w14:paraId="251F7101" w14:textId="77777777" w:rsidR="00A94206" w:rsidRDefault="00A94206" w:rsidP="00AC4AF5">
      <w:pPr>
        <w:rPr>
          <w:b/>
          <w:bCs/>
        </w:rPr>
      </w:pPr>
    </w:p>
    <w:p w14:paraId="3CA6642E" w14:textId="46E18A08" w:rsidR="00AC4AF5" w:rsidRPr="00AC4AF5" w:rsidRDefault="00AC4AF5" w:rsidP="007D1E82">
      <w:pPr>
        <w:pStyle w:val="Heading2"/>
      </w:pPr>
      <w:bookmarkStart w:id="28" w:name="_Toc202959863"/>
      <w:r w:rsidRPr="00AC4AF5">
        <w:t>Credit Monitoring and Identity Protection</w:t>
      </w:r>
      <w:bookmarkEnd w:id="28"/>
    </w:p>
    <w:p w14:paraId="48B31168" w14:textId="77777777" w:rsidR="00180876" w:rsidRPr="00180876" w:rsidRDefault="00180876" w:rsidP="00180876">
      <w:pPr>
        <w:rPr>
          <w:rFonts w:cstheme="minorHAnsi"/>
          <w:szCs w:val="22"/>
        </w:rPr>
      </w:pPr>
      <w:r w:rsidRPr="00180876">
        <w:rPr>
          <w:rFonts w:cstheme="minorHAnsi"/>
          <w:szCs w:val="22"/>
        </w:rPr>
        <w:t xml:space="preserve">When a cybersecurity incident involves exposure </w:t>
      </w:r>
      <w:proofErr w:type="gramStart"/>
      <w:r w:rsidRPr="00180876">
        <w:rPr>
          <w:rFonts w:cstheme="minorHAnsi"/>
          <w:szCs w:val="22"/>
        </w:rPr>
        <w:t>of</w:t>
      </w:r>
      <w:proofErr w:type="gramEnd"/>
      <w:r w:rsidRPr="00180876">
        <w:rPr>
          <w:rFonts w:cstheme="minorHAnsi"/>
          <w:szCs w:val="22"/>
        </w:rPr>
        <w:t xml:space="preserve"> personal information that could lead to identity theft, organizations may need to provide credit monitoring and identity protection services to affected individuals. This decision should be based on the types of information exposed, the number of people affected, and the potential for misuse. Offering these services demonstrates good faith effort to protect affected individuals and can help maintain trust and reduce liability exposure.</w:t>
      </w:r>
    </w:p>
    <w:p w14:paraId="1746AECF" w14:textId="77777777" w:rsidR="00180876" w:rsidRDefault="00180876" w:rsidP="00180876">
      <w:pPr>
        <w:rPr>
          <w:rFonts w:cstheme="minorHAnsi"/>
          <w:b/>
          <w:bCs/>
          <w:szCs w:val="22"/>
        </w:rPr>
      </w:pPr>
    </w:p>
    <w:p w14:paraId="18AF9D86" w14:textId="41A5F8CD" w:rsidR="00180876" w:rsidRPr="00180876" w:rsidRDefault="00180876" w:rsidP="00180876">
      <w:pPr>
        <w:rPr>
          <w:rFonts w:ascii="Segoe UI Semibold" w:hAnsi="Segoe UI Semibold" w:cs="Segoe UI Semibold"/>
        </w:rPr>
      </w:pPr>
      <w:r w:rsidRPr="00180876">
        <w:rPr>
          <w:rFonts w:ascii="Segoe UI Semibold" w:hAnsi="Segoe UI Semibold" w:cs="Segoe UI Semibold"/>
        </w:rPr>
        <w:t>Assessment Criteria</w:t>
      </w:r>
    </w:p>
    <w:p w14:paraId="243ACFE2" w14:textId="77777777" w:rsidR="00180876" w:rsidRPr="00180876" w:rsidRDefault="00180876" w:rsidP="00180876">
      <w:pPr>
        <w:rPr>
          <w:rFonts w:cstheme="minorHAnsi"/>
          <w:szCs w:val="22"/>
        </w:rPr>
      </w:pPr>
      <w:r w:rsidRPr="00180876">
        <w:rPr>
          <w:rFonts w:cstheme="minorHAnsi"/>
          <w:szCs w:val="22"/>
        </w:rPr>
        <w:t xml:space="preserve">Organizations should determine if credit monitoring is appropriate based on several factors. Consider whether Social Security Numbers were exposed, if financial account information was compromised, whether driver's license numbers or other identity information was </w:t>
      </w:r>
      <w:proofErr w:type="gramStart"/>
      <w:r w:rsidRPr="00180876">
        <w:rPr>
          <w:rFonts w:cstheme="minorHAnsi"/>
          <w:szCs w:val="22"/>
        </w:rPr>
        <w:t>involved, and</w:t>
      </w:r>
      <w:proofErr w:type="gramEnd"/>
      <w:r w:rsidRPr="00180876">
        <w:rPr>
          <w:rFonts w:cstheme="minorHAnsi"/>
          <w:szCs w:val="22"/>
        </w:rPr>
        <w:t xml:space="preserve"> evaluate the overall severity and scope of data exposure.</w:t>
      </w:r>
    </w:p>
    <w:p w14:paraId="423E2720" w14:textId="77777777" w:rsidR="00180876" w:rsidRDefault="00180876" w:rsidP="00180876">
      <w:pPr>
        <w:rPr>
          <w:rFonts w:cstheme="minorHAnsi"/>
          <w:b/>
          <w:bCs/>
          <w:szCs w:val="22"/>
        </w:rPr>
      </w:pPr>
    </w:p>
    <w:p w14:paraId="7F45DF66" w14:textId="0DAD08FA" w:rsidR="00180876" w:rsidRPr="00180876" w:rsidRDefault="00180876" w:rsidP="00180876">
      <w:pPr>
        <w:rPr>
          <w:rFonts w:cstheme="minorHAnsi"/>
          <w:szCs w:val="22"/>
        </w:rPr>
      </w:pPr>
      <w:r w:rsidRPr="00180876">
        <w:rPr>
          <w:rFonts w:cstheme="minorHAnsi"/>
          <w:b/>
          <w:bCs/>
          <w:szCs w:val="22"/>
        </w:rPr>
        <w:t>Credit Monitoring Services</w:t>
      </w:r>
    </w:p>
    <w:p w14:paraId="36984524" w14:textId="77777777" w:rsidR="00180876" w:rsidRPr="00180876" w:rsidRDefault="00180876" w:rsidP="00180876">
      <w:pPr>
        <w:rPr>
          <w:rFonts w:ascii="Segoe UI Semibold" w:hAnsi="Segoe UI Semibold" w:cs="Segoe UI Semibold"/>
        </w:rPr>
      </w:pPr>
      <w:r w:rsidRPr="00180876">
        <w:rPr>
          <w:rFonts w:ascii="Segoe UI Semibold" w:hAnsi="Segoe UI Semibold" w:cs="Segoe UI Semibold"/>
        </w:rPr>
        <w:t>Service Provider Selection:</w:t>
      </w:r>
    </w:p>
    <w:p w14:paraId="0AA13DF0" w14:textId="77777777" w:rsidR="00180876" w:rsidRPr="00180876" w:rsidRDefault="00180876" w:rsidP="007F1958">
      <w:pPr>
        <w:numPr>
          <w:ilvl w:val="0"/>
          <w:numId w:val="79"/>
        </w:numPr>
        <w:rPr>
          <w:rFonts w:cstheme="minorHAnsi"/>
          <w:szCs w:val="22"/>
        </w:rPr>
      </w:pPr>
      <w:r w:rsidRPr="00180876">
        <w:rPr>
          <w:rFonts w:cstheme="minorHAnsi"/>
          <w:szCs w:val="22"/>
        </w:rPr>
        <w:t>Free Options: Annual credit reports through annualcreditreport.com</w:t>
      </w:r>
    </w:p>
    <w:p w14:paraId="66D1DB14" w14:textId="77777777" w:rsidR="00180876" w:rsidRPr="00180876" w:rsidRDefault="00180876" w:rsidP="007F1958">
      <w:pPr>
        <w:numPr>
          <w:ilvl w:val="0"/>
          <w:numId w:val="79"/>
        </w:numPr>
        <w:rPr>
          <w:rFonts w:cstheme="minorHAnsi"/>
          <w:szCs w:val="22"/>
        </w:rPr>
      </w:pPr>
      <w:r w:rsidRPr="00180876">
        <w:rPr>
          <w:rFonts w:cstheme="minorHAnsi"/>
          <w:szCs w:val="22"/>
        </w:rPr>
        <w:t>Paid Services: Commercial credit monitoring (Experian, Equifax, TransUnion)</w:t>
      </w:r>
    </w:p>
    <w:p w14:paraId="1BCE85A1" w14:textId="763C757E" w:rsidR="00180876" w:rsidRPr="00180876" w:rsidRDefault="00180876" w:rsidP="007F1958">
      <w:pPr>
        <w:numPr>
          <w:ilvl w:val="0"/>
          <w:numId w:val="79"/>
        </w:numPr>
        <w:rPr>
          <w:rFonts w:cstheme="minorHAnsi"/>
          <w:szCs w:val="22"/>
        </w:rPr>
      </w:pPr>
      <w:r w:rsidRPr="00180876">
        <w:rPr>
          <w:rFonts w:cstheme="minorHAnsi"/>
          <w:szCs w:val="22"/>
        </w:rPr>
        <w:t xml:space="preserve">Duration: </w:t>
      </w:r>
      <w:r w:rsidR="000B3E65" w:rsidRPr="00180876">
        <w:rPr>
          <w:rFonts w:cstheme="minorHAnsi"/>
          <w:szCs w:val="22"/>
        </w:rPr>
        <w:t>Typically,</w:t>
      </w:r>
      <w:r w:rsidRPr="00180876">
        <w:rPr>
          <w:rFonts w:cstheme="minorHAnsi"/>
          <w:szCs w:val="22"/>
        </w:rPr>
        <w:t xml:space="preserve"> 1-2 years for significant breaches</w:t>
      </w:r>
    </w:p>
    <w:p w14:paraId="5CE93286" w14:textId="77777777" w:rsidR="00180876" w:rsidRDefault="00180876" w:rsidP="007F1958">
      <w:pPr>
        <w:numPr>
          <w:ilvl w:val="0"/>
          <w:numId w:val="79"/>
        </w:numPr>
        <w:rPr>
          <w:rFonts w:cstheme="minorHAnsi"/>
          <w:szCs w:val="22"/>
        </w:rPr>
      </w:pPr>
      <w:r w:rsidRPr="00180876">
        <w:rPr>
          <w:rFonts w:cstheme="minorHAnsi"/>
          <w:szCs w:val="22"/>
        </w:rPr>
        <w:t>Coverage: May include credit monitoring, identity theft insurance, restoration services</w:t>
      </w:r>
    </w:p>
    <w:p w14:paraId="1119C383" w14:textId="77777777" w:rsidR="000B3E65" w:rsidRPr="00180876" w:rsidRDefault="000B3E65" w:rsidP="000B3E65">
      <w:pPr>
        <w:ind w:left="720"/>
        <w:rPr>
          <w:rFonts w:cstheme="minorHAnsi"/>
          <w:szCs w:val="22"/>
        </w:rPr>
      </w:pPr>
    </w:p>
    <w:p w14:paraId="794431FE" w14:textId="77777777" w:rsidR="00180876" w:rsidRPr="00180876" w:rsidRDefault="00180876" w:rsidP="00180876">
      <w:pPr>
        <w:rPr>
          <w:rFonts w:ascii="Segoe UI Semibold" w:hAnsi="Segoe UI Semibold" w:cs="Segoe UI Semibold"/>
        </w:rPr>
      </w:pPr>
      <w:r w:rsidRPr="00180876">
        <w:rPr>
          <w:rFonts w:ascii="Segoe UI Semibold" w:hAnsi="Segoe UI Semibold" w:cs="Segoe UI Semibold"/>
        </w:rPr>
        <w:t>Implementation Process:</w:t>
      </w:r>
    </w:p>
    <w:p w14:paraId="483ECC04" w14:textId="77777777" w:rsidR="00180876" w:rsidRPr="00180876" w:rsidRDefault="00180876" w:rsidP="007F1958">
      <w:pPr>
        <w:numPr>
          <w:ilvl w:val="0"/>
          <w:numId w:val="80"/>
        </w:numPr>
        <w:rPr>
          <w:rFonts w:cstheme="minorHAnsi"/>
          <w:szCs w:val="22"/>
        </w:rPr>
      </w:pPr>
      <w:r w:rsidRPr="00180876">
        <w:rPr>
          <w:rFonts w:cstheme="minorHAnsi"/>
          <w:szCs w:val="22"/>
        </w:rPr>
        <w:lastRenderedPageBreak/>
        <w:t>Vendor Procurement: Select and contract with monitoring service provider</w:t>
      </w:r>
    </w:p>
    <w:p w14:paraId="2C25A147" w14:textId="77777777" w:rsidR="00180876" w:rsidRPr="00180876" w:rsidRDefault="00180876" w:rsidP="007F1958">
      <w:pPr>
        <w:numPr>
          <w:ilvl w:val="0"/>
          <w:numId w:val="80"/>
        </w:numPr>
        <w:rPr>
          <w:rFonts w:cstheme="minorHAnsi"/>
          <w:szCs w:val="22"/>
        </w:rPr>
      </w:pPr>
      <w:r w:rsidRPr="00180876">
        <w:rPr>
          <w:rFonts w:cstheme="minorHAnsi"/>
          <w:szCs w:val="22"/>
        </w:rPr>
        <w:t>Communication: Provide clear instructions to affected individuals</w:t>
      </w:r>
    </w:p>
    <w:p w14:paraId="3AA8E2E1" w14:textId="77777777" w:rsidR="00180876" w:rsidRPr="00180876" w:rsidRDefault="00180876" w:rsidP="007F1958">
      <w:pPr>
        <w:numPr>
          <w:ilvl w:val="0"/>
          <w:numId w:val="80"/>
        </w:numPr>
        <w:rPr>
          <w:rFonts w:cstheme="minorHAnsi"/>
          <w:szCs w:val="22"/>
        </w:rPr>
      </w:pPr>
      <w:r w:rsidRPr="00180876">
        <w:rPr>
          <w:rFonts w:cstheme="minorHAnsi"/>
          <w:szCs w:val="22"/>
        </w:rPr>
        <w:t>Enrollment: Assist individuals with service enrollment</w:t>
      </w:r>
    </w:p>
    <w:p w14:paraId="7C14B384" w14:textId="77777777" w:rsidR="00180876" w:rsidRPr="00180876" w:rsidRDefault="00180876" w:rsidP="007F1958">
      <w:pPr>
        <w:numPr>
          <w:ilvl w:val="0"/>
          <w:numId w:val="80"/>
        </w:numPr>
        <w:rPr>
          <w:rFonts w:cstheme="minorHAnsi"/>
          <w:szCs w:val="22"/>
        </w:rPr>
      </w:pPr>
      <w:r w:rsidRPr="00180876">
        <w:rPr>
          <w:rFonts w:cstheme="minorHAnsi"/>
          <w:szCs w:val="22"/>
        </w:rPr>
        <w:t>Duration: Monitor service effectiveness and renewal needs</w:t>
      </w:r>
    </w:p>
    <w:p w14:paraId="08B8D78D" w14:textId="77777777" w:rsidR="00317CAD" w:rsidRPr="00180876" w:rsidRDefault="00317CAD" w:rsidP="00AC4AF5">
      <w:pPr>
        <w:rPr>
          <w:rFonts w:cstheme="minorHAnsi"/>
          <w:szCs w:val="22"/>
        </w:rPr>
      </w:pPr>
    </w:p>
    <w:p w14:paraId="56AD395A" w14:textId="77777777" w:rsidR="00045BFF" w:rsidRPr="00045BFF" w:rsidRDefault="00045BFF" w:rsidP="00045BFF">
      <w:pPr>
        <w:rPr>
          <w:rFonts w:ascii="Segoe UI Semibold" w:hAnsi="Segoe UI Semibold" w:cs="Segoe UI Semibold"/>
        </w:rPr>
      </w:pPr>
      <w:r w:rsidRPr="00045BFF">
        <w:rPr>
          <w:rFonts w:ascii="Segoe UI Semibold" w:hAnsi="Segoe UI Semibold" w:cs="Segoe UI Semibold"/>
        </w:rPr>
        <w:t>Communication Coordination</w:t>
      </w:r>
    </w:p>
    <w:p w14:paraId="4E7E1234" w14:textId="77777777" w:rsidR="00045BFF" w:rsidRPr="00045BFF" w:rsidRDefault="00045BFF" w:rsidP="00045BFF">
      <w:pPr>
        <w:rPr>
          <w:rFonts w:cstheme="minorHAnsi"/>
          <w:szCs w:val="22"/>
        </w:rPr>
      </w:pPr>
      <w:r w:rsidRPr="00045BFF">
        <w:rPr>
          <w:rFonts w:cstheme="minorHAnsi"/>
          <w:szCs w:val="22"/>
        </w:rPr>
        <w:t>Decisions about credit monitoring services should be communicated to affected individuals using the data breach notification templates and procedures outlined in the Crisis Management &amp; Communication Plan. The Communications Coordinator should incorporate information about available identity protection services into the standard breach notification process.</w:t>
      </w:r>
    </w:p>
    <w:p w14:paraId="31123509" w14:textId="77777777" w:rsidR="00317CAD" w:rsidRPr="00045BFF" w:rsidRDefault="00317CAD" w:rsidP="00AC4AF5">
      <w:pPr>
        <w:rPr>
          <w:rFonts w:cstheme="minorHAnsi"/>
          <w:szCs w:val="22"/>
        </w:rPr>
      </w:pPr>
    </w:p>
    <w:p w14:paraId="5DB1154D" w14:textId="25CE2CF5" w:rsidR="00AC4AF5" w:rsidRPr="00AC4AF5" w:rsidRDefault="00D606FF" w:rsidP="00317CAD">
      <w:pPr>
        <w:pStyle w:val="Heading1"/>
      </w:pPr>
      <w:bookmarkStart w:id="29" w:name="_Toc202959864"/>
      <w:r>
        <w:t>Technical Support</w:t>
      </w:r>
      <w:r w:rsidR="00AC4AF5" w:rsidRPr="00AC4AF5">
        <w:t xml:space="preserve"> Coordination</w:t>
      </w:r>
      <w:bookmarkEnd w:id="29"/>
    </w:p>
    <w:p w14:paraId="4CE704BF" w14:textId="77777777" w:rsidR="00C753DE" w:rsidRDefault="00C753DE" w:rsidP="00C753DE">
      <w:r w:rsidRPr="00C753DE">
        <w:t>Most organizations rely on a combination of internal staff, third-party vendors, and external service providers for technical support during cybersecurity incidents. Coordinating these resources effectively is critical for successful incident response, especially when multiple technical teams may be working simultaneously on different aspects of the incident. This section provides guidance for activating and managing various technical support resources while maintaining clear communication channels and avoiding conflicts between different response teams.</w:t>
      </w:r>
    </w:p>
    <w:p w14:paraId="5CD6137B" w14:textId="77777777" w:rsidR="00C753DE" w:rsidRPr="00C753DE" w:rsidRDefault="00C753DE" w:rsidP="00C753DE"/>
    <w:p w14:paraId="55ADE1E9" w14:textId="77777777" w:rsidR="00C753DE" w:rsidRPr="00C753DE" w:rsidRDefault="00C753DE" w:rsidP="009F5DEF">
      <w:pPr>
        <w:pStyle w:val="Heading2"/>
      </w:pPr>
      <w:r w:rsidRPr="00C753DE">
        <w:t>Emergency Technical Support Activation</w:t>
      </w:r>
    </w:p>
    <w:p w14:paraId="0A7A0F81" w14:textId="77777777" w:rsidR="00ED297E" w:rsidRPr="00C753DE" w:rsidRDefault="00DC42C2" w:rsidP="00DC42C2">
      <w:pPr>
        <w:rPr>
          <w:rFonts w:ascii="Segoe UI Semibold" w:hAnsi="Segoe UI Semibold" w:cs="Segoe UI Semibold"/>
        </w:rPr>
      </w:pPr>
      <w:r w:rsidRPr="00DC42C2">
        <w:rPr>
          <w:rFonts w:ascii="Segoe UI Semibold" w:hAnsi="Segoe UI Semibold" w:cs="Segoe UI Semibold"/>
        </w:rPr>
        <w:t xml:space="preserve">Internal IT Resources </w:t>
      </w:r>
    </w:p>
    <w:p w14:paraId="30F299A8" w14:textId="0FD898E5" w:rsidR="00DC42C2" w:rsidRPr="00DC42C2" w:rsidRDefault="00DC42C2" w:rsidP="00DC42C2">
      <w:pPr>
        <w:rPr>
          <w:rFonts w:cstheme="minorHAnsi"/>
          <w:szCs w:val="22"/>
        </w:rPr>
      </w:pPr>
      <w:r w:rsidRPr="00DC42C2">
        <w:rPr>
          <w:rFonts w:cstheme="minorHAnsi"/>
          <w:szCs w:val="22"/>
        </w:rPr>
        <w:t xml:space="preserve">Organizations with internal IT staff should activate their emergency procedures and assign a lead technical coordinator. Document internal technical capabilities and limitations </w:t>
      </w:r>
      <w:r w:rsidR="00E7547F" w:rsidRPr="00DC42C2">
        <w:rPr>
          <w:rFonts w:cstheme="minorHAnsi"/>
          <w:szCs w:val="22"/>
        </w:rPr>
        <w:t>clearly and</w:t>
      </w:r>
      <w:r w:rsidRPr="00DC42C2">
        <w:rPr>
          <w:rFonts w:cstheme="minorHAnsi"/>
          <w:szCs w:val="22"/>
        </w:rPr>
        <w:t xml:space="preserve"> determine when external assistance is needed to supplement internal resources.</w:t>
      </w:r>
    </w:p>
    <w:p w14:paraId="6A9138EF" w14:textId="77777777" w:rsidR="00474801" w:rsidRDefault="00474801" w:rsidP="00DC42C2">
      <w:pPr>
        <w:rPr>
          <w:rFonts w:cstheme="minorHAnsi"/>
          <w:b/>
          <w:bCs/>
          <w:szCs w:val="22"/>
        </w:rPr>
      </w:pPr>
    </w:p>
    <w:p w14:paraId="16820BED" w14:textId="77777777" w:rsidR="00ED297E" w:rsidRPr="00C753DE" w:rsidRDefault="00DC42C2" w:rsidP="00DC42C2">
      <w:pPr>
        <w:rPr>
          <w:rFonts w:ascii="Segoe UI Semibold" w:hAnsi="Segoe UI Semibold" w:cs="Segoe UI Semibold"/>
        </w:rPr>
      </w:pPr>
      <w:r w:rsidRPr="00DC42C2">
        <w:rPr>
          <w:rFonts w:ascii="Segoe UI Semibold" w:hAnsi="Segoe UI Semibold" w:cs="Segoe UI Semibold"/>
        </w:rPr>
        <w:t xml:space="preserve">Third-Party IT Support (MSP/Consultant) </w:t>
      </w:r>
    </w:p>
    <w:p w14:paraId="65FD9CEB" w14:textId="6E6B9847" w:rsidR="00DC42C2" w:rsidRPr="00DC42C2" w:rsidRDefault="00DC42C2" w:rsidP="00DC42C2">
      <w:pPr>
        <w:rPr>
          <w:rFonts w:cstheme="minorHAnsi"/>
          <w:szCs w:val="22"/>
        </w:rPr>
      </w:pPr>
      <w:r w:rsidRPr="00DC42C2">
        <w:rPr>
          <w:rFonts w:cstheme="minorHAnsi"/>
          <w:szCs w:val="22"/>
        </w:rPr>
        <w:t xml:space="preserve">When </w:t>
      </w:r>
      <w:proofErr w:type="gramStart"/>
      <w:r w:rsidR="00E7547F" w:rsidRPr="00DC42C2">
        <w:rPr>
          <w:rFonts w:cstheme="minorHAnsi"/>
          <w:szCs w:val="22"/>
        </w:rPr>
        <w:t>engaging</w:t>
      </w:r>
      <w:proofErr w:type="gramEnd"/>
      <w:r w:rsidR="00E7547F" w:rsidRPr="00DC42C2">
        <w:rPr>
          <w:rFonts w:cstheme="minorHAnsi"/>
          <w:szCs w:val="22"/>
        </w:rPr>
        <w:t xml:space="preserve"> </w:t>
      </w:r>
      <w:r w:rsidRPr="00DC42C2">
        <w:rPr>
          <w:rFonts w:cstheme="minorHAnsi"/>
          <w:szCs w:val="22"/>
        </w:rPr>
        <w:t>managed service providers or IT consultants, use established emergency contact procedures and provide the organization name, contact person, and brief incident description. Request immediate response time estimates and confirm escalation procedures, while verifying remote access availability and security protocols.</w:t>
      </w:r>
    </w:p>
    <w:p w14:paraId="6332D9F9" w14:textId="77777777" w:rsidR="00474801" w:rsidRDefault="00474801" w:rsidP="00DC42C2">
      <w:pPr>
        <w:rPr>
          <w:rFonts w:cstheme="minorHAnsi"/>
          <w:b/>
          <w:bCs/>
          <w:szCs w:val="22"/>
        </w:rPr>
      </w:pPr>
    </w:p>
    <w:p w14:paraId="299DDA97" w14:textId="77777777" w:rsidR="00ED297E" w:rsidRPr="00C753DE" w:rsidRDefault="00DC42C2" w:rsidP="00DC42C2">
      <w:pPr>
        <w:rPr>
          <w:rFonts w:ascii="Segoe UI Semibold" w:hAnsi="Segoe UI Semibold" w:cs="Segoe UI Semibold"/>
        </w:rPr>
      </w:pPr>
      <w:r w:rsidRPr="00DC42C2">
        <w:rPr>
          <w:rFonts w:ascii="Segoe UI Semibold" w:hAnsi="Segoe UI Semibold" w:cs="Segoe UI Semibold"/>
        </w:rPr>
        <w:t xml:space="preserve">Vendor/Cloud Service Provider </w:t>
      </w:r>
    </w:p>
    <w:p w14:paraId="4D79C9DF" w14:textId="51BF0E8B" w:rsidR="00DC42C2" w:rsidRDefault="00DC42C2" w:rsidP="00DC42C2">
      <w:pPr>
        <w:rPr>
          <w:rFonts w:cstheme="minorHAnsi"/>
          <w:szCs w:val="22"/>
        </w:rPr>
      </w:pPr>
      <w:r w:rsidRPr="00DC42C2">
        <w:rPr>
          <w:rFonts w:cstheme="minorHAnsi"/>
          <w:szCs w:val="22"/>
        </w:rPr>
        <w:t>For incidents involving specific vendor systems, follow the vendor's incident reporting procedures and request immediate technical assistance through their designated channels. Coordinate directly with vendor security teams and document their response actions and timelines.</w:t>
      </w:r>
    </w:p>
    <w:p w14:paraId="47D35D0D" w14:textId="77777777" w:rsidR="00474801" w:rsidRPr="00DC42C2" w:rsidRDefault="00474801" w:rsidP="00DC42C2">
      <w:pPr>
        <w:rPr>
          <w:rFonts w:cstheme="minorHAnsi"/>
          <w:szCs w:val="22"/>
        </w:rPr>
      </w:pPr>
    </w:p>
    <w:p w14:paraId="22C3EF46" w14:textId="77777777" w:rsidR="00ED297E" w:rsidRPr="00C753DE" w:rsidRDefault="00DC42C2" w:rsidP="00DC42C2">
      <w:pPr>
        <w:rPr>
          <w:rFonts w:ascii="Segoe UI Semibold" w:hAnsi="Segoe UI Semibold" w:cs="Segoe UI Semibold"/>
        </w:rPr>
      </w:pPr>
      <w:r w:rsidRPr="00DC42C2">
        <w:rPr>
          <w:rFonts w:ascii="Segoe UI Semibold" w:hAnsi="Segoe UI Semibold" w:cs="Segoe UI Semibold"/>
        </w:rPr>
        <w:t xml:space="preserve">NDIT Coordination </w:t>
      </w:r>
    </w:p>
    <w:p w14:paraId="54425C6F" w14:textId="6984B295" w:rsidR="00DC42C2" w:rsidRPr="00DC42C2" w:rsidRDefault="00DC42C2" w:rsidP="00DC42C2">
      <w:pPr>
        <w:rPr>
          <w:rFonts w:cstheme="minorHAnsi"/>
          <w:szCs w:val="22"/>
        </w:rPr>
      </w:pPr>
      <w:r w:rsidRPr="00DC42C2">
        <w:rPr>
          <w:rFonts w:cstheme="minorHAnsi"/>
          <w:szCs w:val="22"/>
        </w:rPr>
        <w:t>For network-level incidents affecting state systems, report the incident through official NDIT channels and request technical assistance for network-level issues. Coordinate response actions that may affect the state network and follow NDIT guidance for network protection measures.</w:t>
      </w:r>
    </w:p>
    <w:p w14:paraId="725BD7E7" w14:textId="77777777" w:rsidR="00E028FB" w:rsidRDefault="00E028FB" w:rsidP="00AC4AF5"/>
    <w:p w14:paraId="64798834" w14:textId="77777777" w:rsidR="00ED297E" w:rsidRPr="00ED297E" w:rsidRDefault="00ED297E" w:rsidP="00ED297E">
      <w:pPr>
        <w:rPr>
          <w:rFonts w:ascii="Segoe UI Semibold" w:hAnsi="Segoe UI Semibold" w:cs="Segoe UI Semibold"/>
        </w:rPr>
      </w:pPr>
      <w:r w:rsidRPr="00ED297E">
        <w:rPr>
          <w:rFonts w:ascii="Segoe UI Semibold" w:hAnsi="Segoe UI Semibold" w:cs="Segoe UI Semibold"/>
        </w:rPr>
        <w:t>Multi-Resource Coordination</w:t>
      </w:r>
    </w:p>
    <w:p w14:paraId="256B2815" w14:textId="77777777" w:rsidR="00ED297E" w:rsidRPr="00ED297E" w:rsidRDefault="00ED297E" w:rsidP="00ED297E">
      <w:pPr>
        <w:rPr>
          <w:rFonts w:cstheme="minorHAnsi"/>
          <w:szCs w:val="22"/>
        </w:rPr>
      </w:pPr>
      <w:r w:rsidRPr="00ED297E">
        <w:rPr>
          <w:rFonts w:cstheme="minorHAnsi"/>
          <w:szCs w:val="22"/>
        </w:rPr>
        <w:lastRenderedPageBreak/>
        <w:t>When multiple technical resources are involved in an incident response, designate a single technical lead to avoid conflicts and ensure coordinated efforts. Establish clear communication protocols between all resources and define specific roles and responsibilities for each technical team or individual. Coordinate evidence preservation efforts across all technical teams to maintain proper chain of custody and documentation. Document all decisions about resource allocation and leadership to maintain clear accountability throughout the incident response process.</w:t>
      </w:r>
    </w:p>
    <w:p w14:paraId="0AA404AE" w14:textId="77777777" w:rsidR="00E96398" w:rsidRPr="00ED297E" w:rsidRDefault="00E96398" w:rsidP="00AC4AF5">
      <w:pPr>
        <w:rPr>
          <w:rFonts w:cstheme="minorHAnsi"/>
          <w:szCs w:val="22"/>
        </w:rPr>
      </w:pPr>
    </w:p>
    <w:p w14:paraId="0F01E1AA" w14:textId="5AC9CC00" w:rsidR="00AC4AF5" w:rsidRDefault="00AC4AF5" w:rsidP="00E96398">
      <w:pPr>
        <w:pStyle w:val="Heading2"/>
      </w:pPr>
      <w:bookmarkStart w:id="30" w:name="_Toc202959865"/>
      <w:r w:rsidRPr="00AC4AF5">
        <w:t>Service Level Agreement (SLA) Considerations</w:t>
      </w:r>
      <w:bookmarkEnd w:id="30"/>
    </w:p>
    <w:p w14:paraId="104D9D76" w14:textId="38200B9E" w:rsidR="00216B31" w:rsidRDefault="00216B31" w:rsidP="00216B31">
      <w:r w:rsidRPr="00216B31">
        <w:t>When working with third-party vendors and managed service providers during incident response, understanding and managing service level agreements becomes critical for ensuring timely and effective technical support.</w:t>
      </w:r>
    </w:p>
    <w:p w14:paraId="7B2D0CEF" w14:textId="77777777" w:rsidR="00216B31" w:rsidRPr="00216B31" w:rsidRDefault="00216B31" w:rsidP="00216B31"/>
    <w:p w14:paraId="0DF208B0" w14:textId="77777777" w:rsidR="00C753DE" w:rsidRDefault="004D222D" w:rsidP="004D222D">
      <w:pPr>
        <w:rPr>
          <w:rFonts w:cstheme="minorHAnsi"/>
          <w:szCs w:val="22"/>
        </w:rPr>
      </w:pPr>
      <w:r w:rsidRPr="004D222D">
        <w:rPr>
          <w:rFonts w:ascii="Segoe UI Semibold" w:hAnsi="Segoe UI Semibold" w:cs="Segoe UI Semibold"/>
        </w:rPr>
        <w:t>Response Time Expectations</w:t>
      </w:r>
      <w:r w:rsidRPr="004D222D">
        <w:rPr>
          <w:rFonts w:cstheme="minorHAnsi"/>
          <w:szCs w:val="22"/>
        </w:rPr>
        <w:t xml:space="preserve"> </w:t>
      </w:r>
    </w:p>
    <w:p w14:paraId="37217F85" w14:textId="7B62876B" w:rsidR="004D222D" w:rsidRPr="004D222D" w:rsidRDefault="004D222D" w:rsidP="004D222D">
      <w:pPr>
        <w:rPr>
          <w:rFonts w:cstheme="minorHAnsi"/>
          <w:szCs w:val="22"/>
        </w:rPr>
      </w:pPr>
      <w:r w:rsidRPr="004D222D">
        <w:rPr>
          <w:rFonts w:cstheme="minorHAnsi"/>
          <w:szCs w:val="22"/>
        </w:rPr>
        <w:t>Organizations should understand their vendor's response time commitments for different incident severities. Critical incidents typically require response within 1-2 hours, high priority incidents within 4 hours, and medium priority incidents within 8 hours. Document actual response times during incidents to ensure vendors are meeting their SLA commitments and identify any patterns of delayed response.</w:t>
      </w:r>
    </w:p>
    <w:p w14:paraId="07304801" w14:textId="77777777" w:rsidR="004D222D" w:rsidRDefault="004D222D" w:rsidP="004D222D">
      <w:pPr>
        <w:rPr>
          <w:rFonts w:cstheme="minorHAnsi"/>
          <w:b/>
          <w:bCs/>
          <w:szCs w:val="22"/>
        </w:rPr>
      </w:pPr>
    </w:p>
    <w:p w14:paraId="61195748" w14:textId="77777777" w:rsidR="00C753DE" w:rsidRDefault="004D222D" w:rsidP="004D222D">
      <w:pPr>
        <w:rPr>
          <w:rFonts w:cstheme="minorHAnsi"/>
          <w:szCs w:val="22"/>
        </w:rPr>
      </w:pPr>
      <w:r w:rsidRPr="004D222D">
        <w:rPr>
          <w:rFonts w:ascii="Segoe UI Semibold" w:hAnsi="Segoe UI Semibold" w:cs="Segoe UI Semibold"/>
        </w:rPr>
        <w:t>Escalation Procedures</w:t>
      </w:r>
      <w:r w:rsidRPr="004D222D">
        <w:rPr>
          <w:rFonts w:cstheme="minorHAnsi"/>
          <w:szCs w:val="22"/>
        </w:rPr>
        <w:t xml:space="preserve"> </w:t>
      </w:r>
    </w:p>
    <w:p w14:paraId="1B25D5A7" w14:textId="1944024F" w:rsidR="004D222D" w:rsidRPr="004D222D" w:rsidRDefault="004D222D" w:rsidP="004D222D">
      <w:pPr>
        <w:rPr>
          <w:rFonts w:cstheme="minorHAnsi"/>
          <w:szCs w:val="22"/>
        </w:rPr>
      </w:pPr>
      <w:r w:rsidRPr="004D222D">
        <w:rPr>
          <w:rFonts w:cstheme="minorHAnsi"/>
          <w:szCs w:val="22"/>
        </w:rPr>
        <w:t>Know when and how to escalate incidents with vendor management, including understanding escalation triggers and required timelines. Maintain backup vendor contacts for escalation purposes and document all escalation decisions and outcomes for future reference and vendor performance evaluation.</w:t>
      </w:r>
    </w:p>
    <w:p w14:paraId="308DAA8C" w14:textId="77777777" w:rsidR="004D222D" w:rsidRDefault="004D222D" w:rsidP="004D222D">
      <w:pPr>
        <w:rPr>
          <w:rFonts w:cstheme="minorHAnsi"/>
          <w:b/>
          <w:bCs/>
          <w:szCs w:val="22"/>
        </w:rPr>
      </w:pPr>
    </w:p>
    <w:p w14:paraId="50B6C753" w14:textId="77777777" w:rsidR="00C753DE" w:rsidRDefault="004D222D" w:rsidP="004D222D">
      <w:pPr>
        <w:rPr>
          <w:rFonts w:cstheme="minorHAnsi"/>
          <w:szCs w:val="22"/>
        </w:rPr>
      </w:pPr>
      <w:r w:rsidRPr="004D222D">
        <w:rPr>
          <w:rFonts w:ascii="Segoe UI Semibold" w:hAnsi="Segoe UI Semibold" w:cs="Segoe UI Semibold"/>
        </w:rPr>
        <w:t>Vendor Communication Management</w:t>
      </w:r>
      <w:r w:rsidRPr="004D222D">
        <w:rPr>
          <w:rFonts w:cstheme="minorHAnsi"/>
          <w:szCs w:val="22"/>
        </w:rPr>
        <w:t xml:space="preserve"> </w:t>
      </w:r>
    </w:p>
    <w:p w14:paraId="15823453" w14:textId="2436430B" w:rsidR="004D222D" w:rsidRPr="004D222D" w:rsidRDefault="004D222D" w:rsidP="004D222D">
      <w:pPr>
        <w:rPr>
          <w:rFonts w:cstheme="minorHAnsi"/>
          <w:szCs w:val="22"/>
        </w:rPr>
      </w:pPr>
      <w:r w:rsidRPr="004D222D">
        <w:rPr>
          <w:rFonts w:cstheme="minorHAnsi"/>
          <w:szCs w:val="22"/>
        </w:rPr>
        <w:t>Establish regular status update schedules during incidents, typically hourly updates during critical phases. Request written status reports from vendors for proper documentation and ensure you understand their decision-making processes. Maintain your organization's oversight role throughout the incident response rather than simply deferring all decisions to the vendor.</w:t>
      </w:r>
    </w:p>
    <w:p w14:paraId="797CA403" w14:textId="77777777" w:rsidR="004D222D" w:rsidRDefault="004D222D" w:rsidP="004D222D">
      <w:pPr>
        <w:rPr>
          <w:rFonts w:cstheme="minorHAnsi"/>
          <w:b/>
          <w:bCs/>
          <w:szCs w:val="22"/>
        </w:rPr>
      </w:pPr>
    </w:p>
    <w:p w14:paraId="7EB99987" w14:textId="77777777" w:rsidR="00C753DE" w:rsidRDefault="004D222D" w:rsidP="004D222D">
      <w:pPr>
        <w:rPr>
          <w:rFonts w:cstheme="minorHAnsi"/>
          <w:szCs w:val="22"/>
        </w:rPr>
      </w:pPr>
      <w:r w:rsidRPr="004D222D">
        <w:rPr>
          <w:rFonts w:ascii="Segoe UI Semibold" w:hAnsi="Segoe UI Semibold" w:cs="Segoe UI Semibold"/>
        </w:rPr>
        <w:t>Resource Coordination</w:t>
      </w:r>
      <w:r w:rsidRPr="004D222D">
        <w:rPr>
          <w:rFonts w:cstheme="minorHAnsi"/>
          <w:szCs w:val="22"/>
        </w:rPr>
        <w:t xml:space="preserve"> </w:t>
      </w:r>
    </w:p>
    <w:p w14:paraId="3F1E00A9" w14:textId="0FBBA81B" w:rsidR="004D222D" w:rsidRPr="004D222D" w:rsidRDefault="004D222D" w:rsidP="004D222D">
      <w:pPr>
        <w:rPr>
          <w:rFonts w:cstheme="minorHAnsi"/>
          <w:szCs w:val="22"/>
        </w:rPr>
      </w:pPr>
      <w:r w:rsidRPr="004D222D">
        <w:rPr>
          <w:rFonts w:cstheme="minorHAnsi"/>
          <w:szCs w:val="22"/>
        </w:rPr>
        <w:t xml:space="preserve">Clarify how vendors will allocate resources to your incident and understand any additional cost implications for emergency or after-hours support. Coordinate vendor access to your facilities and staff as </w:t>
      </w:r>
      <w:r w:rsidR="00C753DE" w:rsidRPr="004D222D">
        <w:rPr>
          <w:rFonts w:cstheme="minorHAnsi"/>
          <w:szCs w:val="22"/>
        </w:rPr>
        <w:t>needed and</w:t>
      </w:r>
      <w:r w:rsidRPr="004D222D">
        <w:rPr>
          <w:rFonts w:cstheme="minorHAnsi"/>
          <w:szCs w:val="22"/>
        </w:rPr>
        <w:t xml:space="preserve"> manage vendor communications with your stakeholders to ensure consistent messaging and appropriate information sharing.</w:t>
      </w:r>
    </w:p>
    <w:p w14:paraId="5D9A5192" w14:textId="77777777" w:rsidR="00E96398" w:rsidRPr="00AC4AF5" w:rsidRDefault="00E96398" w:rsidP="00AC4AF5"/>
    <w:p w14:paraId="76EC38A2" w14:textId="77777777" w:rsidR="00AC4AF5" w:rsidRPr="00AC4AF5" w:rsidRDefault="00AC4AF5" w:rsidP="00E96398">
      <w:pPr>
        <w:pStyle w:val="Heading1"/>
      </w:pPr>
      <w:bookmarkStart w:id="31" w:name="_Toc202959866"/>
      <w:r w:rsidRPr="00AC4AF5">
        <w:t>Recovery and Lessons Learned</w:t>
      </w:r>
      <w:bookmarkEnd w:id="31"/>
    </w:p>
    <w:p w14:paraId="67CD50B2" w14:textId="30937E3F" w:rsidR="007850BF" w:rsidRPr="007850BF" w:rsidRDefault="007850BF" w:rsidP="00D90A56">
      <w:pPr>
        <w:pStyle w:val="Heading2"/>
      </w:pPr>
      <w:bookmarkStart w:id="32" w:name="_Toc202959867"/>
      <w:r w:rsidRPr="007850BF">
        <w:t>Recovery Verification</w:t>
      </w:r>
      <w:bookmarkEnd w:id="32"/>
    </w:p>
    <w:p w14:paraId="4A9DBC44" w14:textId="77777777" w:rsidR="007850BF" w:rsidRPr="007850BF" w:rsidRDefault="007850BF" w:rsidP="007850BF">
      <w:pPr>
        <w:rPr>
          <w:rFonts w:ascii="Segoe UI" w:hAnsi="Segoe UI" w:cs="Segoe UI"/>
          <w:szCs w:val="22"/>
        </w:rPr>
      </w:pPr>
      <w:r w:rsidRPr="007850BF">
        <w:rPr>
          <w:rFonts w:ascii="Segoe UI" w:hAnsi="Segoe UI" w:cs="Segoe UI"/>
          <w:szCs w:val="22"/>
        </w:rPr>
        <w:t xml:space="preserve">System restoration is only the first step in returning to normal operations. Technical validation should confirm that all systems are restored and </w:t>
      </w:r>
      <w:proofErr w:type="gramStart"/>
      <w:r w:rsidRPr="007850BF">
        <w:rPr>
          <w:rFonts w:ascii="Segoe UI" w:hAnsi="Segoe UI" w:cs="Segoe UI"/>
          <w:szCs w:val="22"/>
        </w:rPr>
        <w:t>functioning</w:t>
      </w:r>
      <w:proofErr w:type="gramEnd"/>
      <w:r w:rsidRPr="007850BF">
        <w:rPr>
          <w:rFonts w:ascii="Segoe UI" w:hAnsi="Segoe UI" w:cs="Segoe UI"/>
          <w:szCs w:val="22"/>
        </w:rPr>
        <w:t xml:space="preserve"> normally, security patches and updates have been applied, threat removal has been verified through multiple methods, and backup systems are tested and operational. However, technical restoration must be accompanied by operational validation to ensure that </w:t>
      </w:r>
      <w:r w:rsidRPr="007850BF">
        <w:rPr>
          <w:rFonts w:ascii="Segoe UI" w:hAnsi="Segoe UI" w:cs="Segoe UI"/>
          <w:szCs w:val="22"/>
        </w:rPr>
        <w:lastRenderedPageBreak/>
        <w:t>critical business processes are verified, user access is restored and tested, essential functions work as expected, and stakeholders are confident in system integrity.</w:t>
      </w:r>
    </w:p>
    <w:p w14:paraId="73B9DAF4" w14:textId="77777777" w:rsidR="00D90A56" w:rsidRDefault="00D90A56" w:rsidP="007850BF">
      <w:pPr>
        <w:rPr>
          <w:rFonts w:ascii="Segoe UI" w:hAnsi="Segoe UI" w:cs="Segoe UI"/>
          <w:szCs w:val="22"/>
        </w:rPr>
      </w:pPr>
    </w:p>
    <w:p w14:paraId="204C635B" w14:textId="3E9EF8C1" w:rsidR="007850BF" w:rsidRDefault="007850BF" w:rsidP="007850BF">
      <w:pPr>
        <w:rPr>
          <w:rFonts w:ascii="Segoe UI" w:hAnsi="Segoe UI" w:cs="Segoe UI"/>
          <w:szCs w:val="22"/>
        </w:rPr>
      </w:pPr>
      <w:r w:rsidRPr="007850BF">
        <w:rPr>
          <w:rFonts w:ascii="Segoe UI" w:hAnsi="Segoe UI" w:cs="Segoe UI"/>
          <w:szCs w:val="22"/>
        </w:rPr>
        <w:t>The Incident Response Coordinator holds ultimate authority for declaring that normal operations can resume, based on recommendations from the technical lead regarding system readiness and input from department heads about operational functionality. This decision should not be rushed, as premature return to operations can result in additional disruptions or security vulnerabilities.</w:t>
      </w:r>
    </w:p>
    <w:p w14:paraId="06AAC9C9" w14:textId="77777777" w:rsidR="007850BF" w:rsidRPr="007850BF" w:rsidRDefault="007850BF" w:rsidP="007850BF">
      <w:pPr>
        <w:rPr>
          <w:rFonts w:ascii="Segoe UI" w:hAnsi="Segoe UI" w:cs="Segoe UI"/>
          <w:szCs w:val="22"/>
        </w:rPr>
      </w:pPr>
    </w:p>
    <w:p w14:paraId="2D8C6E0E" w14:textId="77777777" w:rsidR="007850BF" w:rsidRPr="007850BF" w:rsidRDefault="007850BF" w:rsidP="00D90A56">
      <w:pPr>
        <w:pStyle w:val="Heading2"/>
      </w:pPr>
      <w:bookmarkStart w:id="33" w:name="_Toc202959868"/>
      <w:r w:rsidRPr="007850BF">
        <w:t>After-Action Review Process</w:t>
      </w:r>
      <w:bookmarkEnd w:id="33"/>
    </w:p>
    <w:p w14:paraId="7F66DA4F" w14:textId="77777777" w:rsidR="007850BF" w:rsidRPr="007850BF" w:rsidRDefault="007850BF" w:rsidP="007850BF">
      <w:pPr>
        <w:rPr>
          <w:rFonts w:ascii="Segoe UI" w:hAnsi="Segoe UI" w:cs="Segoe UI"/>
          <w:szCs w:val="22"/>
        </w:rPr>
      </w:pPr>
      <w:r w:rsidRPr="007850BF">
        <w:rPr>
          <w:rFonts w:ascii="Segoe UI" w:hAnsi="Segoe UI" w:cs="Segoe UI"/>
          <w:szCs w:val="22"/>
        </w:rPr>
        <w:t>Learning from incidents is essential for improving future response capabilities. An immediate debrief should be conducted within 48 hours of incident resolution, involving all key response personnel to review the timeline, evaluate vendor performance, assess decision-making processes, and identify immediate improvement opportunities. This initial review focuses on capturing fresh insights while the incident is still clear in everyone's memory.</w:t>
      </w:r>
    </w:p>
    <w:p w14:paraId="0DAC69FB" w14:textId="77777777" w:rsidR="00D90A56" w:rsidRDefault="00D90A56" w:rsidP="007850BF">
      <w:pPr>
        <w:rPr>
          <w:rFonts w:ascii="Segoe UI" w:hAnsi="Segoe UI" w:cs="Segoe UI"/>
          <w:szCs w:val="22"/>
        </w:rPr>
      </w:pPr>
    </w:p>
    <w:p w14:paraId="27D216FD" w14:textId="3C11B07C" w:rsidR="007850BF" w:rsidRPr="007850BF" w:rsidRDefault="007850BF" w:rsidP="007850BF">
      <w:pPr>
        <w:rPr>
          <w:rFonts w:ascii="Segoe UI" w:hAnsi="Segoe UI" w:cs="Segoe UI"/>
          <w:szCs w:val="22"/>
        </w:rPr>
      </w:pPr>
      <w:r w:rsidRPr="007850BF">
        <w:rPr>
          <w:rFonts w:ascii="Segoe UI" w:hAnsi="Segoe UI" w:cs="Segoe UI"/>
          <w:szCs w:val="22"/>
        </w:rPr>
        <w:t>A comprehensive review should follow within two weeks, providing time for more thorough analysis. This detailed assessment should examine all aspects of the response, analyze communication effectiveness throughout the incident, evaluate technology systems performance during the crisis, and identify specific policy and procedure improvements needed. The comprehensive review should result in concrete action items with assigned responsibilities and timelines.</w:t>
      </w:r>
    </w:p>
    <w:p w14:paraId="25E15D90" w14:textId="77777777" w:rsidR="00F6762E" w:rsidRDefault="00F6762E" w:rsidP="00AC4AF5">
      <w:pPr>
        <w:rPr>
          <w:b/>
          <w:bCs/>
        </w:rPr>
      </w:pPr>
    </w:p>
    <w:p w14:paraId="29DE6255" w14:textId="2B3FC15B" w:rsidR="00381F2C" w:rsidRDefault="00A36196" w:rsidP="005967F5">
      <w:pPr>
        <w:pStyle w:val="Heading1"/>
      </w:pPr>
      <w:bookmarkStart w:id="34" w:name="_Toc202959869"/>
      <w:r>
        <w:t>Plan Maintenance and Testing</w:t>
      </w:r>
      <w:bookmarkEnd w:id="34"/>
    </w:p>
    <w:p w14:paraId="0A06F221" w14:textId="77777777" w:rsidR="007F41C9" w:rsidRDefault="007F41C9" w:rsidP="007F41C9">
      <w:pPr>
        <w:pStyle w:val="Heading2"/>
      </w:pPr>
      <w:bookmarkStart w:id="35" w:name="_Toc202959870"/>
      <w:r w:rsidRPr="007F41C9">
        <w:t>Annual Plan Review</w:t>
      </w:r>
      <w:bookmarkEnd w:id="35"/>
      <w:r w:rsidRPr="007F41C9">
        <w:t xml:space="preserve"> </w:t>
      </w:r>
    </w:p>
    <w:p w14:paraId="5BFC3266" w14:textId="51BAE599" w:rsidR="007F41C9" w:rsidRPr="007F41C9" w:rsidRDefault="007F41C9" w:rsidP="007F41C9">
      <w:r w:rsidRPr="007F41C9">
        <w:t>This incident response plan should be reviewed annually to ensure it remains current and effective. During the annual review, update all contact information for both internal team members and external support providers, including verification of vendor emergency contact procedures and service level agreements. Review and update the technology inventory and system dependencies to reflect any changes in the organization's infrastructure. Ensure regulatory requirements haven't changed and that backup and recovery procedures remain valid. This is also an appropriate time to review staff roles and responsibilities and make any necessary adjustments based on organizational changes.</w:t>
      </w:r>
    </w:p>
    <w:p w14:paraId="54B1E7E0" w14:textId="77777777" w:rsidR="007F41C9" w:rsidRDefault="007F41C9" w:rsidP="007F41C9">
      <w:pPr>
        <w:rPr>
          <w:b/>
          <w:bCs/>
        </w:rPr>
      </w:pPr>
    </w:p>
    <w:p w14:paraId="202E96DB" w14:textId="365E24AE" w:rsidR="007F41C9" w:rsidRDefault="007F41C9" w:rsidP="007F41C9">
      <w:pPr>
        <w:pStyle w:val="Heading2"/>
      </w:pPr>
      <w:bookmarkStart w:id="36" w:name="_Toc202959871"/>
      <w:r w:rsidRPr="007F41C9">
        <w:t>Testing and Exercises</w:t>
      </w:r>
      <w:bookmarkEnd w:id="36"/>
      <w:r w:rsidRPr="007F41C9">
        <w:t xml:space="preserve"> </w:t>
      </w:r>
    </w:p>
    <w:p w14:paraId="7526544F" w14:textId="4783A3C5" w:rsidR="007F41C9" w:rsidRPr="007F41C9" w:rsidRDefault="007F41C9" w:rsidP="007F41C9">
      <w:r w:rsidRPr="007F41C9">
        <w:t>Regular testing helps ensure the plan will work effectively during an actual incident. Organizations should conduct tabletop exercises quarterly to walk through different incident scenarios and identify potential gaps or confusion in procedures. Communication systems should be tested monthly to verify that notification methods work properly and contact information is accurate. Contact lists should be verified quarterly to ensure all information remains current. A comprehensive review of the entire plan should be conducted annually, ideally incorporating lessons learned from any real incidents that occurred during the year.</w:t>
      </w:r>
    </w:p>
    <w:p w14:paraId="0DA5FDD2" w14:textId="77777777" w:rsidR="007F41C9" w:rsidRDefault="007F41C9" w:rsidP="007F41C9">
      <w:pPr>
        <w:rPr>
          <w:b/>
          <w:bCs/>
        </w:rPr>
      </w:pPr>
    </w:p>
    <w:p w14:paraId="1118B955" w14:textId="77777777" w:rsidR="007F41C9" w:rsidRDefault="007F41C9" w:rsidP="007F41C9">
      <w:pPr>
        <w:pStyle w:val="Heading2"/>
      </w:pPr>
      <w:bookmarkStart w:id="37" w:name="_Toc202959872"/>
      <w:r w:rsidRPr="007F41C9">
        <w:lastRenderedPageBreak/>
        <w:t>Continuous Improvement and Plan Updates</w:t>
      </w:r>
      <w:bookmarkEnd w:id="37"/>
      <w:r w:rsidRPr="007F41C9">
        <w:t xml:space="preserve"> </w:t>
      </w:r>
    </w:p>
    <w:p w14:paraId="5A7D520F" w14:textId="340724BA" w:rsidR="007F41C9" w:rsidRPr="007F41C9" w:rsidRDefault="007F41C9" w:rsidP="007F41C9">
      <w:r w:rsidRPr="007F41C9">
        <w:t xml:space="preserve">Incident response capabilities improve through systematic plan updates based on lessons learned from both real incidents and exercises. Document lessons learned from each exercise and any real incidents, then update procedures based on these findings. Track improvement actions to completion and share results with all incident response team members. When updating the plan, document all changes in the revision history table and ensure updated versions are distributed to all team members while removing outdated versions from circulation. Train staff </w:t>
      </w:r>
      <w:proofErr w:type="gramStart"/>
      <w:r w:rsidRPr="007F41C9">
        <w:t>on</w:t>
      </w:r>
      <w:proofErr w:type="gramEnd"/>
      <w:r w:rsidRPr="007F41C9">
        <w:t xml:space="preserve"> any significant procedural changes and coordinate updates with related plans such as Crisis Communication and Business Continuity to ensure consistency across all emergency response procedures.</w:t>
      </w:r>
    </w:p>
    <w:p w14:paraId="217A4D51" w14:textId="77777777" w:rsidR="00381F2C" w:rsidRPr="00381F2C" w:rsidRDefault="00381F2C" w:rsidP="00381F2C"/>
    <w:p w14:paraId="1425FEE5" w14:textId="77777777" w:rsidR="001E3CD6" w:rsidRDefault="001E3CD6">
      <w:pPr>
        <w:spacing w:after="160"/>
        <w:rPr>
          <w:rFonts w:ascii="Segoe UI" w:eastAsiaTheme="majorEastAsia" w:hAnsi="Segoe UI" w:cstheme="majorBidi"/>
          <w:color w:val="0F4761" w:themeColor="accent1" w:themeShade="BF"/>
          <w:sz w:val="32"/>
          <w:szCs w:val="30"/>
        </w:rPr>
      </w:pPr>
      <w:r>
        <w:br w:type="page"/>
      </w:r>
    </w:p>
    <w:p w14:paraId="0B7E4714" w14:textId="196D60C4" w:rsidR="002B6362" w:rsidRDefault="002B6362" w:rsidP="002B6362">
      <w:pPr>
        <w:pStyle w:val="Heading1"/>
      </w:pPr>
      <w:bookmarkStart w:id="38" w:name="_Toc202959873"/>
      <w:r>
        <w:lastRenderedPageBreak/>
        <w:t>Revision History</w:t>
      </w:r>
      <w:bookmarkEnd w:id="38"/>
    </w:p>
    <w:tbl>
      <w:tblPr>
        <w:tblStyle w:val="GridTable6Colorful"/>
        <w:tblW w:w="0" w:type="auto"/>
        <w:tblLook w:val="04A0" w:firstRow="1" w:lastRow="0" w:firstColumn="1" w:lastColumn="0" w:noHBand="0" w:noVBand="1"/>
      </w:tblPr>
      <w:tblGrid>
        <w:gridCol w:w="1548"/>
        <w:gridCol w:w="6660"/>
        <w:gridCol w:w="2448"/>
      </w:tblGrid>
      <w:tr w:rsidR="002B6362" w14:paraId="5E656173" w14:textId="77777777" w:rsidTr="006367B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48" w:type="dxa"/>
          </w:tcPr>
          <w:p w14:paraId="0DD0F998" w14:textId="64F296B9" w:rsidR="002B6362" w:rsidRPr="00D268D2" w:rsidRDefault="004D0394" w:rsidP="002B6362">
            <w:pPr>
              <w:rPr>
                <w:rFonts w:ascii="Segoe UI Semibold" w:hAnsi="Segoe UI Semibold" w:cs="Segoe UI Semibold"/>
              </w:rPr>
            </w:pPr>
            <w:r w:rsidRPr="00D268D2">
              <w:rPr>
                <w:rFonts w:ascii="Segoe UI Semibold" w:hAnsi="Segoe UI Semibold" w:cs="Segoe UI Semibold"/>
              </w:rPr>
              <w:t>Date</w:t>
            </w:r>
          </w:p>
        </w:tc>
        <w:tc>
          <w:tcPr>
            <w:tcW w:w="6660" w:type="dxa"/>
          </w:tcPr>
          <w:p w14:paraId="2503FAC9" w14:textId="24C26E86" w:rsidR="002B6362" w:rsidRPr="00D268D2" w:rsidRDefault="004D0394" w:rsidP="002B6362">
            <w:pPr>
              <w:cnfStyle w:val="100000000000" w:firstRow="1" w:lastRow="0" w:firstColumn="0" w:lastColumn="0" w:oddVBand="0" w:evenVBand="0" w:oddHBand="0" w:evenHBand="0" w:firstRowFirstColumn="0" w:firstRowLastColumn="0" w:lastRowFirstColumn="0" w:lastRowLastColumn="0"/>
              <w:rPr>
                <w:rFonts w:ascii="Segoe UI Semibold" w:hAnsi="Segoe UI Semibold" w:cs="Segoe UI Semibold"/>
              </w:rPr>
            </w:pPr>
            <w:r w:rsidRPr="00D268D2">
              <w:rPr>
                <w:rFonts w:ascii="Segoe UI Semibold" w:hAnsi="Segoe UI Semibold" w:cs="Segoe UI Semibold"/>
              </w:rPr>
              <w:t>Description</w:t>
            </w:r>
          </w:p>
        </w:tc>
        <w:tc>
          <w:tcPr>
            <w:tcW w:w="2448" w:type="dxa"/>
          </w:tcPr>
          <w:p w14:paraId="24B8BE33" w14:textId="26026388" w:rsidR="002B6362" w:rsidRPr="00D268D2" w:rsidRDefault="004D0394" w:rsidP="002B6362">
            <w:pPr>
              <w:cnfStyle w:val="100000000000" w:firstRow="1" w:lastRow="0" w:firstColumn="0" w:lastColumn="0" w:oddVBand="0" w:evenVBand="0" w:oddHBand="0" w:evenHBand="0" w:firstRowFirstColumn="0" w:firstRowLastColumn="0" w:lastRowFirstColumn="0" w:lastRowLastColumn="0"/>
              <w:rPr>
                <w:rFonts w:ascii="Segoe UI Semibold" w:hAnsi="Segoe UI Semibold" w:cs="Segoe UI Semibold"/>
              </w:rPr>
            </w:pPr>
            <w:r w:rsidRPr="00D268D2">
              <w:rPr>
                <w:rFonts w:ascii="Segoe UI Semibold" w:hAnsi="Segoe UI Semibold" w:cs="Segoe UI Semibold"/>
              </w:rPr>
              <w:t>Changed by</w:t>
            </w:r>
          </w:p>
        </w:tc>
      </w:tr>
      <w:tr w:rsidR="002B6362" w14:paraId="0372075D" w14:textId="77777777" w:rsidTr="006367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72585815" w14:textId="77777777" w:rsidR="002B6362" w:rsidRDefault="002B6362" w:rsidP="002B6362"/>
        </w:tc>
        <w:tc>
          <w:tcPr>
            <w:tcW w:w="6660" w:type="dxa"/>
          </w:tcPr>
          <w:p w14:paraId="42381FA1" w14:textId="77777777" w:rsidR="002B6362" w:rsidRDefault="002B6362" w:rsidP="002B6362">
            <w:pPr>
              <w:cnfStyle w:val="000000100000" w:firstRow="0" w:lastRow="0" w:firstColumn="0" w:lastColumn="0" w:oddVBand="0" w:evenVBand="0" w:oddHBand="1" w:evenHBand="0" w:firstRowFirstColumn="0" w:firstRowLastColumn="0" w:lastRowFirstColumn="0" w:lastRowLastColumn="0"/>
            </w:pPr>
          </w:p>
        </w:tc>
        <w:tc>
          <w:tcPr>
            <w:tcW w:w="2448" w:type="dxa"/>
          </w:tcPr>
          <w:p w14:paraId="7E224305" w14:textId="77777777" w:rsidR="002B6362" w:rsidRDefault="002B6362" w:rsidP="002B6362">
            <w:pPr>
              <w:cnfStyle w:val="000000100000" w:firstRow="0" w:lastRow="0" w:firstColumn="0" w:lastColumn="0" w:oddVBand="0" w:evenVBand="0" w:oddHBand="1" w:evenHBand="0" w:firstRowFirstColumn="0" w:firstRowLastColumn="0" w:lastRowFirstColumn="0" w:lastRowLastColumn="0"/>
            </w:pPr>
          </w:p>
        </w:tc>
      </w:tr>
      <w:tr w:rsidR="002B6362" w14:paraId="5024E911" w14:textId="77777777" w:rsidTr="006367BC">
        <w:tc>
          <w:tcPr>
            <w:cnfStyle w:val="001000000000" w:firstRow="0" w:lastRow="0" w:firstColumn="1" w:lastColumn="0" w:oddVBand="0" w:evenVBand="0" w:oddHBand="0" w:evenHBand="0" w:firstRowFirstColumn="0" w:firstRowLastColumn="0" w:lastRowFirstColumn="0" w:lastRowLastColumn="0"/>
            <w:tcW w:w="1548" w:type="dxa"/>
          </w:tcPr>
          <w:p w14:paraId="489127AB" w14:textId="77777777" w:rsidR="002B6362" w:rsidRDefault="002B6362" w:rsidP="002B6362"/>
        </w:tc>
        <w:tc>
          <w:tcPr>
            <w:tcW w:w="6660" w:type="dxa"/>
          </w:tcPr>
          <w:p w14:paraId="03AB9D65" w14:textId="77777777" w:rsidR="002B6362" w:rsidRDefault="002B6362" w:rsidP="002B6362">
            <w:pPr>
              <w:cnfStyle w:val="000000000000" w:firstRow="0" w:lastRow="0" w:firstColumn="0" w:lastColumn="0" w:oddVBand="0" w:evenVBand="0" w:oddHBand="0" w:evenHBand="0" w:firstRowFirstColumn="0" w:firstRowLastColumn="0" w:lastRowFirstColumn="0" w:lastRowLastColumn="0"/>
            </w:pPr>
          </w:p>
        </w:tc>
        <w:tc>
          <w:tcPr>
            <w:tcW w:w="2448" w:type="dxa"/>
          </w:tcPr>
          <w:p w14:paraId="69C1F019" w14:textId="77777777" w:rsidR="002B6362" w:rsidRDefault="002B6362" w:rsidP="002B6362">
            <w:pPr>
              <w:cnfStyle w:val="000000000000" w:firstRow="0" w:lastRow="0" w:firstColumn="0" w:lastColumn="0" w:oddVBand="0" w:evenVBand="0" w:oddHBand="0" w:evenHBand="0" w:firstRowFirstColumn="0" w:firstRowLastColumn="0" w:lastRowFirstColumn="0" w:lastRowLastColumn="0"/>
            </w:pPr>
          </w:p>
        </w:tc>
      </w:tr>
      <w:tr w:rsidR="002B6362" w14:paraId="2A3C34AC" w14:textId="77777777" w:rsidTr="006367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330DFFED" w14:textId="77777777" w:rsidR="002B6362" w:rsidRDefault="002B6362" w:rsidP="002B6362"/>
        </w:tc>
        <w:tc>
          <w:tcPr>
            <w:tcW w:w="6660" w:type="dxa"/>
          </w:tcPr>
          <w:p w14:paraId="3B1FFD44" w14:textId="77777777" w:rsidR="002B6362" w:rsidRDefault="002B6362" w:rsidP="002B6362">
            <w:pPr>
              <w:cnfStyle w:val="000000100000" w:firstRow="0" w:lastRow="0" w:firstColumn="0" w:lastColumn="0" w:oddVBand="0" w:evenVBand="0" w:oddHBand="1" w:evenHBand="0" w:firstRowFirstColumn="0" w:firstRowLastColumn="0" w:lastRowFirstColumn="0" w:lastRowLastColumn="0"/>
            </w:pPr>
          </w:p>
        </w:tc>
        <w:tc>
          <w:tcPr>
            <w:tcW w:w="2448" w:type="dxa"/>
          </w:tcPr>
          <w:p w14:paraId="5543EF32" w14:textId="77777777" w:rsidR="002B6362" w:rsidRDefault="002B6362" w:rsidP="002B6362">
            <w:pPr>
              <w:cnfStyle w:val="000000100000" w:firstRow="0" w:lastRow="0" w:firstColumn="0" w:lastColumn="0" w:oddVBand="0" w:evenVBand="0" w:oddHBand="1" w:evenHBand="0" w:firstRowFirstColumn="0" w:firstRowLastColumn="0" w:lastRowFirstColumn="0" w:lastRowLastColumn="0"/>
            </w:pPr>
          </w:p>
        </w:tc>
      </w:tr>
      <w:tr w:rsidR="002B6362" w14:paraId="206D581E" w14:textId="77777777" w:rsidTr="006367BC">
        <w:tc>
          <w:tcPr>
            <w:cnfStyle w:val="001000000000" w:firstRow="0" w:lastRow="0" w:firstColumn="1" w:lastColumn="0" w:oddVBand="0" w:evenVBand="0" w:oddHBand="0" w:evenHBand="0" w:firstRowFirstColumn="0" w:firstRowLastColumn="0" w:lastRowFirstColumn="0" w:lastRowLastColumn="0"/>
            <w:tcW w:w="1548" w:type="dxa"/>
          </w:tcPr>
          <w:p w14:paraId="62BD665A" w14:textId="77777777" w:rsidR="002B6362" w:rsidRDefault="002B6362" w:rsidP="002B6362"/>
        </w:tc>
        <w:tc>
          <w:tcPr>
            <w:tcW w:w="6660" w:type="dxa"/>
          </w:tcPr>
          <w:p w14:paraId="170C698F" w14:textId="77777777" w:rsidR="002B6362" w:rsidRDefault="002B6362" w:rsidP="002B6362">
            <w:pPr>
              <w:cnfStyle w:val="000000000000" w:firstRow="0" w:lastRow="0" w:firstColumn="0" w:lastColumn="0" w:oddVBand="0" w:evenVBand="0" w:oddHBand="0" w:evenHBand="0" w:firstRowFirstColumn="0" w:firstRowLastColumn="0" w:lastRowFirstColumn="0" w:lastRowLastColumn="0"/>
            </w:pPr>
          </w:p>
        </w:tc>
        <w:tc>
          <w:tcPr>
            <w:tcW w:w="2448" w:type="dxa"/>
          </w:tcPr>
          <w:p w14:paraId="523A44C7" w14:textId="77777777" w:rsidR="002B6362" w:rsidRDefault="002B6362" w:rsidP="002B6362">
            <w:pPr>
              <w:cnfStyle w:val="000000000000" w:firstRow="0" w:lastRow="0" w:firstColumn="0" w:lastColumn="0" w:oddVBand="0" w:evenVBand="0" w:oddHBand="0" w:evenHBand="0" w:firstRowFirstColumn="0" w:firstRowLastColumn="0" w:lastRowFirstColumn="0" w:lastRowLastColumn="0"/>
            </w:pPr>
          </w:p>
        </w:tc>
      </w:tr>
      <w:tr w:rsidR="002B6362" w14:paraId="1B5373FA" w14:textId="77777777" w:rsidTr="006367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1DDA37DD" w14:textId="77777777" w:rsidR="002B6362" w:rsidRDefault="002B6362" w:rsidP="002B6362"/>
        </w:tc>
        <w:tc>
          <w:tcPr>
            <w:tcW w:w="6660" w:type="dxa"/>
          </w:tcPr>
          <w:p w14:paraId="579DDF44" w14:textId="77777777" w:rsidR="002B6362" w:rsidRDefault="002B6362" w:rsidP="002B6362">
            <w:pPr>
              <w:cnfStyle w:val="000000100000" w:firstRow="0" w:lastRow="0" w:firstColumn="0" w:lastColumn="0" w:oddVBand="0" w:evenVBand="0" w:oddHBand="1" w:evenHBand="0" w:firstRowFirstColumn="0" w:firstRowLastColumn="0" w:lastRowFirstColumn="0" w:lastRowLastColumn="0"/>
            </w:pPr>
          </w:p>
        </w:tc>
        <w:tc>
          <w:tcPr>
            <w:tcW w:w="2448" w:type="dxa"/>
          </w:tcPr>
          <w:p w14:paraId="5E8B2691" w14:textId="77777777" w:rsidR="002B6362" w:rsidRDefault="002B6362" w:rsidP="002B6362">
            <w:pPr>
              <w:cnfStyle w:val="000000100000" w:firstRow="0" w:lastRow="0" w:firstColumn="0" w:lastColumn="0" w:oddVBand="0" w:evenVBand="0" w:oddHBand="1" w:evenHBand="0" w:firstRowFirstColumn="0" w:firstRowLastColumn="0" w:lastRowFirstColumn="0" w:lastRowLastColumn="0"/>
            </w:pPr>
          </w:p>
        </w:tc>
      </w:tr>
    </w:tbl>
    <w:p w14:paraId="24BAF540" w14:textId="77777777" w:rsidR="002B6362" w:rsidRDefault="002B6362" w:rsidP="002B6362"/>
    <w:p w14:paraId="7E431DAA" w14:textId="77777777" w:rsidR="00F24F4C" w:rsidRPr="00D268D2" w:rsidRDefault="00F24F4C" w:rsidP="00F24F4C">
      <w:pPr>
        <w:rPr>
          <w:rFonts w:ascii="Segoe UI Semibold" w:hAnsi="Segoe UI Semibold" w:cs="Segoe UI Semibold"/>
        </w:rPr>
      </w:pPr>
      <w:r w:rsidRPr="00D268D2">
        <w:rPr>
          <w:rFonts w:ascii="Segoe UI Semibold" w:hAnsi="Segoe UI Semibold" w:cs="Segoe UI Semibold"/>
        </w:rPr>
        <w:t>Document Control</w:t>
      </w:r>
    </w:p>
    <w:p w14:paraId="6FD6104B" w14:textId="77777777" w:rsidR="00F24F4C" w:rsidRPr="00F24F4C" w:rsidRDefault="00F24F4C" w:rsidP="007F1958">
      <w:pPr>
        <w:numPr>
          <w:ilvl w:val="0"/>
          <w:numId w:val="63"/>
        </w:numPr>
      </w:pPr>
      <w:r w:rsidRPr="00F24F4C">
        <w:t>Version: 1.0</w:t>
      </w:r>
    </w:p>
    <w:p w14:paraId="023C1219" w14:textId="77777777" w:rsidR="00F24F4C" w:rsidRPr="00F24F4C" w:rsidRDefault="00F24F4C" w:rsidP="007F1958">
      <w:pPr>
        <w:numPr>
          <w:ilvl w:val="0"/>
          <w:numId w:val="63"/>
        </w:numPr>
      </w:pPr>
      <w:r w:rsidRPr="00F24F4C">
        <w:t>Last Updated: [Date]</w:t>
      </w:r>
    </w:p>
    <w:p w14:paraId="558EFE81" w14:textId="77777777" w:rsidR="00F24F4C" w:rsidRPr="00F24F4C" w:rsidRDefault="00F24F4C" w:rsidP="007F1958">
      <w:pPr>
        <w:numPr>
          <w:ilvl w:val="0"/>
          <w:numId w:val="63"/>
        </w:numPr>
      </w:pPr>
      <w:r w:rsidRPr="00F24F4C">
        <w:t>Next Review Date: [Date + 1 year]</w:t>
      </w:r>
    </w:p>
    <w:p w14:paraId="69C68842" w14:textId="77777777" w:rsidR="00F24F4C" w:rsidRPr="00F24F4C" w:rsidRDefault="00F24F4C" w:rsidP="007F1958">
      <w:pPr>
        <w:numPr>
          <w:ilvl w:val="0"/>
          <w:numId w:val="63"/>
        </w:numPr>
      </w:pPr>
      <w:r w:rsidRPr="00F24F4C">
        <w:t>Owner: [IT Coordinator Name]</w:t>
      </w:r>
    </w:p>
    <w:p w14:paraId="00664451" w14:textId="77777777" w:rsidR="00F24F4C" w:rsidRPr="00F24F4C" w:rsidRDefault="00F24F4C" w:rsidP="007F1958">
      <w:pPr>
        <w:numPr>
          <w:ilvl w:val="0"/>
          <w:numId w:val="63"/>
        </w:numPr>
      </w:pPr>
      <w:r w:rsidRPr="00F24F4C">
        <w:t>Approved by: [Incident Response Coordinator Name]</w:t>
      </w:r>
    </w:p>
    <w:p w14:paraId="0625611B" w14:textId="473E6B92" w:rsidR="00F24F4C" w:rsidRDefault="00F24F4C">
      <w:pPr>
        <w:spacing w:after="160"/>
      </w:pPr>
      <w:r>
        <w:br w:type="page"/>
      </w:r>
    </w:p>
    <w:p w14:paraId="55486090" w14:textId="77777777" w:rsidR="00140EEE" w:rsidRDefault="00140EEE" w:rsidP="00F24F4C">
      <w:pPr>
        <w:pStyle w:val="Heading1"/>
        <w:sectPr w:rsidR="00140EEE" w:rsidSect="00844970">
          <w:footerReference w:type="first" r:id="rId16"/>
          <w:pgSz w:w="12240" w:h="15840" w:code="1"/>
          <w:pgMar w:top="720" w:right="720" w:bottom="720" w:left="1080" w:header="360" w:footer="360" w:gutter="0"/>
          <w:pgNumType w:start="1"/>
          <w:cols w:space="720"/>
          <w:titlePg/>
          <w:docGrid w:linePitch="360"/>
        </w:sectPr>
      </w:pPr>
    </w:p>
    <w:p w14:paraId="40B19D8D" w14:textId="436A32B9" w:rsidR="00F24F4C" w:rsidRDefault="00F24F4C" w:rsidP="00F24F4C">
      <w:pPr>
        <w:pStyle w:val="Heading1"/>
      </w:pPr>
      <w:bookmarkStart w:id="39" w:name="_Toc202959874"/>
      <w:r>
        <w:lastRenderedPageBreak/>
        <w:t>APPENDIX A: Contact Information</w:t>
      </w:r>
      <w:bookmarkEnd w:id="39"/>
    </w:p>
    <w:p w14:paraId="20179BFC" w14:textId="77777777" w:rsidR="00F24F4C" w:rsidRDefault="00F24F4C" w:rsidP="00F24F4C"/>
    <w:p w14:paraId="4FAC32D0" w14:textId="47F296A6" w:rsidR="001E2761" w:rsidRPr="001E2761" w:rsidRDefault="00B4318F" w:rsidP="001E2761">
      <w:pPr>
        <w:pStyle w:val="Heading2"/>
      </w:pPr>
      <w:bookmarkStart w:id="40" w:name="_Toc202959875"/>
      <w:r>
        <w:t>Internal Emergency Contacts</w:t>
      </w:r>
      <w:bookmarkEnd w:id="40"/>
    </w:p>
    <w:tbl>
      <w:tblPr>
        <w:tblStyle w:val="GridTable6Colorful"/>
        <w:tblW w:w="0" w:type="auto"/>
        <w:tblLook w:val="04A0" w:firstRow="1" w:lastRow="0" w:firstColumn="1" w:lastColumn="0" w:noHBand="0" w:noVBand="1"/>
      </w:tblPr>
      <w:tblGrid>
        <w:gridCol w:w="2664"/>
        <w:gridCol w:w="2664"/>
        <w:gridCol w:w="2664"/>
        <w:gridCol w:w="2664"/>
      </w:tblGrid>
      <w:tr w:rsidR="00992CF7" w:rsidRPr="006367BC" w14:paraId="4FF59631" w14:textId="77777777" w:rsidTr="006367B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64" w:type="dxa"/>
          </w:tcPr>
          <w:p w14:paraId="2AA9D4F0" w14:textId="77777777" w:rsidR="00992CF7" w:rsidRPr="006367BC" w:rsidRDefault="00992CF7" w:rsidP="00522D41">
            <w:pPr>
              <w:jc w:val="center"/>
              <w:rPr>
                <w:bCs w:val="0"/>
              </w:rPr>
            </w:pPr>
            <w:r w:rsidRPr="006367BC">
              <w:rPr>
                <w:bCs w:val="0"/>
              </w:rPr>
              <w:t>Title/Function</w:t>
            </w:r>
          </w:p>
        </w:tc>
        <w:tc>
          <w:tcPr>
            <w:tcW w:w="2664" w:type="dxa"/>
          </w:tcPr>
          <w:p w14:paraId="505AC0DF" w14:textId="77777777" w:rsidR="00992CF7" w:rsidRPr="006367BC" w:rsidRDefault="00992CF7" w:rsidP="00522D41">
            <w:pPr>
              <w:jc w:val="center"/>
              <w:cnfStyle w:val="100000000000" w:firstRow="1" w:lastRow="0" w:firstColumn="0" w:lastColumn="0" w:oddVBand="0" w:evenVBand="0" w:oddHBand="0" w:evenHBand="0" w:firstRowFirstColumn="0" w:firstRowLastColumn="0" w:lastRowFirstColumn="0" w:lastRowLastColumn="0"/>
              <w:rPr>
                <w:bCs w:val="0"/>
              </w:rPr>
            </w:pPr>
            <w:r w:rsidRPr="006367BC">
              <w:rPr>
                <w:bCs w:val="0"/>
              </w:rPr>
              <w:t>Contact Name</w:t>
            </w:r>
          </w:p>
        </w:tc>
        <w:tc>
          <w:tcPr>
            <w:tcW w:w="2664" w:type="dxa"/>
          </w:tcPr>
          <w:p w14:paraId="44A60201" w14:textId="77777777" w:rsidR="00992CF7" w:rsidRPr="006367BC" w:rsidRDefault="00992CF7" w:rsidP="00522D41">
            <w:pPr>
              <w:jc w:val="center"/>
              <w:cnfStyle w:val="100000000000" w:firstRow="1" w:lastRow="0" w:firstColumn="0" w:lastColumn="0" w:oddVBand="0" w:evenVBand="0" w:oddHBand="0" w:evenHBand="0" w:firstRowFirstColumn="0" w:firstRowLastColumn="0" w:lastRowFirstColumn="0" w:lastRowLastColumn="0"/>
              <w:rPr>
                <w:bCs w:val="0"/>
              </w:rPr>
            </w:pPr>
            <w:r w:rsidRPr="006367BC">
              <w:rPr>
                <w:bCs w:val="0"/>
              </w:rPr>
              <w:t>Contact Information</w:t>
            </w:r>
          </w:p>
        </w:tc>
        <w:tc>
          <w:tcPr>
            <w:tcW w:w="2664" w:type="dxa"/>
          </w:tcPr>
          <w:p w14:paraId="2FA7B5C8" w14:textId="77777777" w:rsidR="00992CF7" w:rsidRPr="006367BC" w:rsidRDefault="00992CF7" w:rsidP="00522D41">
            <w:pPr>
              <w:jc w:val="center"/>
              <w:cnfStyle w:val="100000000000" w:firstRow="1" w:lastRow="0" w:firstColumn="0" w:lastColumn="0" w:oddVBand="0" w:evenVBand="0" w:oddHBand="0" w:evenHBand="0" w:firstRowFirstColumn="0" w:firstRowLastColumn="0" w:lastRowFirstColumn="0" w:lastRowLastColumn="0"/>
              <w:rPr>
                <w:bCs w:val="0"/>
              </w:rPr>
            </w:pPr>
            <w:r w:rsidRPr="006367BC">
              <w:rPr>
                <w:bCs w:val="0"/>
              </w:rPr>
              <w:t>Backup Resource</w:t>
            </w:r>
          </w:p>
        </w:tc>
      </w:tr>
      <w:tr w:rsidR="00992CF7" w14:paraId="564DC90E" w14:textId="77777777" w:rsidTr="006367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tcPr>
          <w:p w14:paraId="1B8FBC28" w14:textId="77777777" w:rsidR="00992CF7" w:rsidRPr="006367BC" w:rsidRDefault="00992CF7" w:rsidP="00522D41">
            <w:r w:rsidRPr="006367BC">
              <w:t>Incident Response Coord</w:t>
            </w:r>
          </w:p>
        </w:tc>
        <w:tc>
          <w:tcPr>
            <w:tcW w:w="2664" w:type="dxa"/>
          </w:tcPr>
          <w:p w14:paraId="743202A6" w14:textId="77777777" w:rsidR="00992CF7" w:rsidRDefault="00992CF7" w:rsidP="00522D41">
            <w:pPr>
              <w:cnfStyle w:val="000000100000" w:firstRow="0" w:lastRow="0" w:firstColumn="0" w:lastColumn="0" w:oddVBand="0" w:evenVBand="0" w:oddHBand="1" w:evenHBand="0" w:firstRowFirstColumn="0" w:firstRowLastColumn="0" w:lastRowFirstColumn="0" w:lastRowLastColumn="0"/>
            </w:pPr>
            <w:r>
              <w:t>Jane Smith</w:t>
            </w:r>
          </w:p>
        </w:tc>
        <w:tc>
          <w:tcPr>
            <w:tcW w:w="2664" w:type="dxa"/>
          </w:tcPr>
          <w:p w14:paraId="3D9C9C61" w14:textId="77777777" w:rsidR="00992CF7" w:rsidRPr="00353197" w:rsidRDefault="00992CF7" w:rsidP="00522D41">
            <w:pPr>
              <w:cnfStyle w:val="000000100000" w:firstRow="0" w:lastRow="0" w:firstColumn="0" w:lastColumn="0" w:oddVBand="0" w:evenVBand="0" w:oddHBand="1" w:evenHBand="0" w:firstRowFirstColumn="0" w:firstRowLastColumn="0" w:lastRowFirstColumn="0" w:lastRowLastColumn="0"/>
              <w:rPr>
                <w:sz w:val="20"/>
                <w:szCs w:val="20"/>
              </w:rPr>
            </w:pPr>
            <w:r w:rsidRPr="00353197">
              <w:rPr>
                <w:sz w:val="20"/>
                <w:szCs w:val="20"/>
              </w:rPr>
              <w:t xml:space="preserve">(e) </w:t>
            </w:r>
            <w:hyperlink r:id="rId17" w:history="1">
              <w:r w:rsidRPr="00353197">
                <w:rPr>
                  <w:rStyle w:val="Hyperlink"/>
                  <w:sz w:val="20"/>
                  <w:szCs w:val="20"/>
                </w:rPr>
                <w:t>name@company.com</w:t>
              </w:r>
            </w:hyperlink>
          </w:p>
          <w:p w14:paraId="3C281BAA" w14:textId="77777777" w:rsidR="00992CF7" w:rsidRPr="00353197" w:rsidRDefault="00992CF7" w:rsidP="00522D41">
            <w:pPr>
              <w:cnfStyle w:val="000000100000" w:firstRow="0" w:lastRow="0" w:firstColumn="0" w:lastColumn="0" w:oddVBand="0" w:evenVBand="0" w:oddHBand="1" w:evenHBand="0" w:firstRowFirstColumn="0" w:firstRowLastColumn="0" w:lastRowFirstColumn="0" w:lastRowLastColumn="0"/>
              <w:rPr>
                <w:sz w:val="20"/>
                <w:szCs w:val="20"/>
              </w:rPr>
            </w:pPr>
            <w:r w:rsidRPr="00353197">
              <w:rPr>
                <w:sz w:val="20"/>
                <w:szCs w:val="20"/>
              </w:rPr>
              <w:t>(m) 111-222-3333</w:t>
            </w:r>
          </w:p>
          <w:p w14:paraId="69BA2E35" w14:textId="77777777" w:rsidR="00992CF7" w:rsidRDefault="00992CF7" w:rsidP="00522D41">
            <w:pPr>
              <w:cnfStyle w:val="000000100000" w:firstRow="0" w:lastRow="0" w:firstColumn="0" w:lastColumn="0" w:oddVBand="0" w:evenVBand="0" w:oddHBand="1" w:evenHBand="0" w:firstRowFirstColumn="0" w:firstRowLastColumn="0" w:lastRowFirstColumn="0" w:lastRowLastColumn="0"/>
            </w:pPr>
            <w:r w:rsidRPr="00353197">
              <w:rPr>
                <w:sz w:val="20"/>
                <w:szCs w:val="20"/>
              </w:rPr>
              <w:t>(</w:t>
            </w:r>
            <w:r>
              <w:rPr>
                <w:sz w:val="20"/>
                <w:szCs w:val="20"/>
              </w:rPr>
              <w:t>h</w:t>
            </w:r>
            <w:r w:rsidRPr="00353197">
              <w:rPr>
                <w:sz w:val="20"/>
                <w:szCs w:val="20"/>
              </w:rPr>
              <w:t>) 444-555-6666</w:t>
            </w:r>
          </w:p>
        </w:tc>
        <w:tc>
          <w:tcPr>
            <w:tcW w:w="2664" w:type="dxa"/>
          </w:tcPr>
          <w:p w14:paraId="268BA536" w14:textId="77777777" w:rsidR="00992CF7" w:rsidRDefault="00992CF7" w:rsidP="00522D41">
            <w:pPr>
              <w:cnfStyle w:val="000000100000" w:firstRow="0" w:lastRow="0" w:firstColumn="0" w:lastColumn="0" w:oddVBand="0" w:evenVBand="0" w:oddHBand="1" w:evenHBand="0" w:firstRowFirstColumn="0" w:firstRowLastColumn="0" w:lastRowFirstColumn="0" w:lastRowLastColumn="0"/>
            </w:pPr>
            <w:r>
              <w:t xml:space="preserve">John </w:t>
            </w:r>
            <w:proofErr w:type="spellStart"/>
            <w:r>
              <w:t>McBackup</w:t>
            </w:r>
            <w:proofErr w:type="spellEnd"/>
          </w:p>
        </w:tc>
      </w:tr>
      <w:tr w:rsidR="00992CF7" w14:paraId="3897BA40" w14:textId="77777777" w:rsidTr="006367BC">
        <w:tc>
          <w:tcPr>
            <w:cnfStyle w:val="001000000000" w:firstRow="0" w:lastRow="0" w:firstColumn="1" w:lastColumn="0" w:oddVBand="0" w:evenVBand="0" w:oddHBand="0" w:evenHBand="0" w:firstRowFirstColumn="0" w:firstRowLastColumn="0" w:lastRowFirstColumn="0" w:lastRowLastColumn="0"/>
            <w:tcW w:w="2664" w:type="dxa"/>
          </w:tcPr>
          <w:p w14:paraId="01270005" w14:textId="77777777" w:rsidR="00992CF7" w:rsidRPr="006367BC" w:rsidRDefault="00992CF7" w:rsidP="00522D41">
            <w:r w:rsidRPr="006367BC">
              <w:t>IT Coord</w:t>
            </w:r>
          </w:p>
        </w:tc>
        <w:tc>
          <w:tcPr>
            <w:tcW w:w="2664" w:type="dxa"/>
          </w:tcPr>
          <w:p w14:paraId="503882CD" w14:textId="77777777" w:rsidR="00992CF7" w:rsidRDefault="00992CF7" w:rsidP="00522D41">
            <w:pPr>
              <w:cnfStyle w:val="000000000000" w:firstRow="0" w:lastRow="0" w:firstColumn="0" w:lastColumn="0" w:oddVBand="0" w:evenVBand="0" w:oddHBand="0" w:evenHBand="0" w:firstRowFirstColumn="0" w:firstRowLastColumn="0" w:lastRowFirstColumn="0" w:lastRowLastColumn="0"/>
            </w:pPr>
          </w:p>
        </w:tc>
        <w:tc>
          <w:tcPr>
            <w:tcW w:w="2664" w:type="dxa"/>
          </w:tcPr>
          <w:p w14:paraId="22FEDB27" w14:textId="77777777" w:rsidR="00992CF7" w:rsidRDefault="00992CF7" w:rsidP="00522D41">
            <w:pPr>
              <w:cnfStyle w:val="000000000000" w:firstRow="0" w:lastRow="0" w:firstColumn="0" w:lastColumn="0" w:oddVBand="0" w:evenVBand="0" w:oddHBand="0" w:evenHBand="0" w:firstRowFirstColumn="0" w:firstRowLastColumn="0" w:lastRowFirstColumn="0" w:lastRowLastColumn="0"/>
            </w:pPr>
          </w:p>
        </w:tc>
        <w:tc>
          <w:tcPr>
            <w:tcW w:w="2664" w:type="dxa"/>
          </w:tcPr>
          <w:p w14:paraId="262A1C98" w14:textId="77777777" w:rsidR="00992CF7" w:rsidRDefault="00992CF7" w:rsidP="00522D41">
            <w:pPr>
              <w:cnfStyle w:val="000000000000" w:firstRow="0" w:lastRow="0" w:firstColumn="0" w:lastColumn="0" w:oddVBand="0" w:evenVBand="0" w:oddHBand="0" w:evenHBand="0" w:firstRowFirstColumn="0" w:firstRowLastColumn="0" w:lastRowFirstColumn="0" w:lastRowLastColumn="0"/>
            </w:pPr>
          </w:p>
        </w:tc>
      </w:tr>
      <w:tr w:rsidR="00992CF7" w14:paraId="6F6A41DE" w14:textId="77777777" w:rsidTr="006367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tcPr>
          <w:p w14:paraId="2FD10A95" w14:textId="77777777" w:rsidR="00992CF7" w:rsidRPr="006367BC" w:rsidRDefault="00992CF7" w:rsidP="00522D41">
            <w:r w:rsidRPr="006367BC">
              <w:t>Communications Coord</w:t>
            </w:r>
          </w:p>
        </w:tc>
        <w:tc>
          <w:tcPr>
            <w:tcW w:w="2664" w:type="dxa"/>
          </w:tcPr>
          <w:p w14:paraId="018FCE19" w14:textId="77777777" w:rsidR="00992CF7" w:rsidRDefault="00992CF7" w:rsidP="00522D41">
            <w:pPr>
              <w:cnfStyle w:val="000000100000" w:firstRow="0" w:lastRow="0" w:firstColumn="0" w:lastColumn="0" w:oddVBand="0" w:evenVBand="0" w:oddHBand="1" w:evenHBand="0" w:firstRowFirstColumn="0" w:firstRowLastColumn="0" w:lastRowFirstColumn="0" w:lastRowLastColumn="0"/>
            </w:pPr>
          </w:p>
        </w:tc>
        <w:tc>
          <w:tcPr>
            <w:tcW w:w="2664" w:type="dxa"/>
          </w:tcPr>
          <w:p w14:paraId="04E25201" w14:textId="77777777" w:rsidR="00992CF7" w:rsidRDefault="00992CF7" w:rsidP="00522D41">
            <w:pPr>
              <w:cnfStyle w:val="000000100000" w:firstRow="0" w:lastRow="0" w:firstColumn="0" w:lastColumn="0" w:oddVBand="0" w:evenVBand="0" w:oddHBand="1" w:evenHBand="0" w:firstRowFirstColumn="0" w:firstRowLastColumn="0" w:lastRowFirstColumn="0" w:lastRowLastColumn="0"/>
            </w:pPr>
          </w:p>
        </w:tc>
        <w:tc>
          <w:tcPr>
            <w:tcW w:w="2664" w:type="dxa"/>
          </w:tcPr>
          <w:p w14:paraId="79709753" w14:textId="77777777" w:rsidR="00992CF7" w:rsidRDefault="00992CF7" w:rsidP="00522D41">
            <w:pPr>
              <w:cnfStyle w:val="000000100000" w:firstRow="0" w:lastRow="0" w:firstColumn="0" w:lastColumn="0" w:oddVBand="0" w:evenVBand="0" w:oddHBand="1" w:evenHBand="0" w:firstRowFirstColumn="0" w:firstRowLastColumn="0" w:lastRowFirstColumn="0" w:lastRowLastColumn="0"/>
            </w:pPr>
          </w:p>
        </w:tc>
      </w:tr>
      <w:tr w:rsidR="00992CF7" w14:paraId="45E58347" w14:textId="77777777" w:rsidTr="006367BC">
        <w:tc>
          <w:tcPr>
            <w:cnfStyle w:val="001000000000" w:firstRow="0" w:lastRow="0" w:firstColumn="1" w:lastColumn="0" w:oddVBand="0" w:evenVBand="0" w:oddHBand="0" w:evenHBand="0" w:firstRowFirstColumn="0" w:firstRowLastColumn="0" w:lastRowFirstColumn="0" w:lastRowLastColumn="0"/>
            <w:tcW w:w="2664" w:type="dxa"/>
          </w:tcPr>
          <w:p w14:paraId="5A6DE632" w14:textId="77777777" w:rsidR="00992CF7" w:rsidRPr="006367BC" w:rsidRDefault="00992CF7" w:rsidP="00522D41">
            <w:r w:rsidRPr="006367BC">
              <w:t>Data/Privacy Officer</w:t>
            </w:r>
          </w:p>
        </w:tc>
        <w:tc>
          <w:tcPr>
            <w:tcW w:w="2664" w:type="dxa"/>
          </w:tcPr>
          <w:p w14:paraId="4524F271" w14:textId="77777777" w:rsidR="00992CF7" w:rsidRDefault="00992CF7" w:rsidP="00522D41">
            <w:pPr>
              <w:cnfStyle w:val="000000000000" w:firstRow="0" w:lastRow="0" w:firstColumn="0" w:lastColumn="0" w:oddVBand="0" w:evenVBand="0" w:oddHBand="0" w:evenHBand="0" w:firstRowFirstColumn="0" w:firstRowLastColumn="0" w:lastRowFirstColumn="0" w:lastRowLastColumn="0"/>
            </w:pPr>
          </w:p>
        </w:tc>
        <w:tc>
          <w:tcPr>
            <w:tcW w:w="2664" w:type="dxa"/>
          </w:tcPr>
          <w:p w14:paraId="3575B091" w14:textId="77777777" w:rsidR="00992CF7" w:rsidRDefault="00992CF7" w:rsidP="00522D41">
            <w:pPr>
              <w:cnfStyle w:val="000000000000" w:firstRow="0" w:lastRow="0" w:firstColumn="0" w:lastColumn="0" w:oddVBand="0" w:evenVBand="0" w:oddHBand="0" w:evenHBand="0" w:firstRowFirstColumn="0" w:firstRowLastColumn="0" w:lastRowFirstColumn="0" w:lastRowLastColumn="0"/>
            </w:pPr>
          </w:p>
        </w:tc>
        <w:tc>
          <w:tcPr>
            <w:tcW w:w="2664" w:type="dxa"/>
          </w:tcPr>
          <w:p w14:paraId="7F038A81" w14:textId="77777777" w:rsidR="00992CF7" w:rsidRDefault="00992CF7" w:rsidP="00522D41">
            <w:pPr>
              <w:cnfStyle w:val="000000000000" w:firstRow="0" w:lastRow="0" w:firstColumn="0" w:lastColumn="0" w:oddVBand="0" w:evenVBand="0" w:oddHBand="0" w:evenHBand="0" w:firstRowFirstColumn="0" w:firstRowLastColumn="0" w:lastRowFirstColumn="0" w:lastRowLastColumn="0"/>
            </w:pPr>
          </w:p>
        </w:tc>
      </w:tr>
      <w:tr w:rsidR="00992CF7" w14:paraId="7B27FFB1" w14:textId="77777777" w:rsidTr="006367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tcPr>
          <w:p w14:paraId="10EA23EC" w14:textId="77777777" w:rsidR="00992CF7" w:rsidRPr="006367BC" w:rsidRDefault="00992CF7" w:rsidP="00522D41"/>
        </w:tc>
        <w:tc>
          <w:tcPr>
            <w:tcW w:w="2664" w:type="dxa"/>
          </w:tcPr>
          <w:p w14:paraId="0170C225" w14:textId="77777777" w:rsidR="00992CF7" w:rsidRDefault="00992CF7" w:rsidP="00522D41">
            <w:pPr>
              <w:cnfStyle w:val="000000100000" w:firstRow="0" w:lastRow="0" w:firstColumn="0" w:lastColumn="0" w:oddVBand="0" w:evenVBand="0" w:oddHBand="1" w:evenHBand="0" w:firstRowFirstColumn="0" w:firstRowLastColumn="0" w:lastRowFirstColumn="0" w:lastRowLastColumn="0"/>
            </w:pPr>
          </w:p>
        </w:tc>
        <w:tc>
          <w:tcPr>
            <w:tcW w:w="2664" w:type="dxa"/>
          </w:tcPr>
          <w:p w14:paraId="5DD4BBC3" w14:textId="77777777" w:rsidR="00992CF7" w:rsidRDefault="00992CF7" w:rsidP="00522D41">
            <w:pPr>
              <w:cnfStyle w:val="000000100000" w:firstRow="0" w:lastRow="0" w:firstColumn="0" w:lastColumn="0" w:oddVBand="0" w:evenVBand="0" w:oddHBand="1" w:evenHBand="0" w:firstRowFirstColumn="0" w:firstRowLastColumn="0" w:lastRowFirstColumn="0" w:lastRowLastColumn="0"/>
            </w:pPr>
          </w:p>
        </w:tc>
        <w:tc>
          <w:tcPr>
            <w:tcW w:w="2664" w:type="dxa"/>
          </w:tcPr>
          <w:p w14:paraId="45341C21" w14:textId="77777777" w:rsidR="00992CF7" w:rsidRDefault="00992CF7" w:rsidP="00522D41">
            <w:pPr>
              <w:cnfStyle w:val="000000100000" w:firstRow="0" w:lastRow="0" w:firstColumn="0" w:lastColumn="0" w:oddVBand="0" w:evenVBand="0" w:oddHBand="1" w:evenHBand="0" w:firstRowFirstColumn="0" w:firstRowLastColumn="0" w:lastRowFirstColumn="0" w:lastRowLastColumn="0"/>
            </w:pPr>
          </w:p>
        </w:tc>
      </w:tr>
    </w:tbl>
    <w:p w14:paraId="69EA1A90" w14:textId="77777777" w:rsidR="00C03A2B" w:rsidRDefault="00C03A2B" w:rsidP="00F24F4C"/>
    <w:p w14:paraId="28269171" w14:textId="125A6D48" w:rsidR="009B139C" w:rsidRDefault="009B139C" w:rsidP="001E2761">
      <w:pPr>
        <w:pStyle w:val="Heading2"/>
      </w:pPr>
      <w:bookmarkStart w:id="41" w:name="_Toc202959876"/>
      <w:r>
        <w:t>External Support Contacts</w:t>
      </w:r>
      <w:bookmarkEnd w:id="41"/>
    </w:p>
    <w:tbl>
      <w:tblPr>
        <w:tblStyle w:val="GridTable6Colorful"/>
        <w:tblW w:w="0" w:type="auto"/>
        <w:tblLayout w:type="fixed"/>
        <w:tblLook w:val="04A0" w:firstRow="1" w:lastRow="0" w:firstColumn="1" w:lastColumn="0" w:noHBand="0" w:noVBand="1"/>
      </w:tblPr>
      <w:tblGrid>
        <w:gridCol w:w="2664"/>
        <w:gridCol w:w="2664"/>
        <w:gridCol w:w="2664"/>
        <w:gridCol w:w="2664"/>
      </w:tblGrid>
      <w:tr w:rsidR="00992CF7" w:rsidRPr="006367BC" w14:paraId="1AED960D" w14:textId="77777777" w:rsidTr="006367B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64" w:type="dxa"/>
          </w:tcPr>
          <w:p w14:paraId="7F281147" w14:textId="77777777" w:rsidR="00992CF7" w:rsidRPr="006367BC" w:rsidRDefault="00992CF7" w:rsidP="00522D41">
            <w:pPr>
              <w:jc w:val="center"/>
              <w:rPr>
                <w:bCs w:val="0"/>
              </w:rPr>
            </w:pPr>
            <w:r w:rsidRPr="006367BC">
              <w:rPr>
                <w:bCs w:val="0"/>
              </w:rPr>
              <w:t>Name / Function</w:t>
            </w:r>
          </w:p>
        </w:tc>
        <w:tc>
          <w:tcPr>
            <w:tcW w:w="2664" w:type="dxa"/>
          </w:tcPr>
          <w:p w14:paraId="3F2BBAAB" w14:textId="77777777" w:rsidR="00992CF7" w:rsidRPr="006367BC" w:rsidRDefault="00992CF7" w:rsidP="00522D41">
            <w:pPr>
              <w:jc w:val="center"/>
              <w:cnfStyle w:val="100000000000" w:firstRow="1" w:lastRow="0" w:firstColumn="0" w:lastColumn="0" w:oddVBand="0" w:evenVBand="0" w:oddHBand="0" w:evenHBand="0" w:firstRowFirstColumn="0" w:firstRowLastColumn="0" w:lastRowFirstColumn="0" w:lastRowLastColumn="0"/>
              <w:rPr>
                <w:bCs w:val="0"/>
              </w:rPr>
            </w:pPr>
            <w:r w:rsidRPr="006367BC">
              <w:rPr>
                <w:bCs w:val="0"/>
              </w:rPr>
              <w:t>Phone</w:t>
            </w:r>
          </w:p>
        </w:tc>
        <w:tc>
          <w:tcPr>
            <w:tcW w:w="2664" w:type="dxa"/>
          </w:tcPr>
          <w:p w14:paraId="0BA4FEED" w14:textId="77777777" w:rsidR="00992CF7" w:rsidRPr="006367BC" w:rsidRDefault="00992CF7" w:rsidP="00522D41">
            <w:pPr>
              <w:jc w:val="center"/>
              <w:cnfStyle w:val="100000000000" w:firstRow="1" w:lastRow="0" w:firstColumn="0" w:lastColumn="0" w:oddVBand="0" w:evenVBand="0" w:oddHBand="0" w:evenHBand="0" w:firstRowFirstColumn="0" w:firstRowLastColumn="0" w:lastRowFirstColumn="0" w:lastRowLastColumn="0"/>
              <w:rPr>
                <w:bCs w:val="0"/>
              </w:rPr>
            </w:pPr>
            <w:r w:rsidRPr="006367BC">
              <w:rPr>
                <w:bCs w:val="0"/>
              </w:rPr>
              <w:t>Email/URL</w:t>
            </w:r>
          </w:p>
        </w:tc>
        <w:tc>
          <w:tcPr>
            <w:tcW w:w="2664" w:type="dxa"/>
          </w:tcPr>
          <w:p w14:paraId="53D4848A" w14:textId="77777777" w:rsidR="00992CF7" w:rsidRPr="006367BC" w:rsidRDefault="00992CF7" w:rsidP="00522D41">
            <w:pPr>
              <w:jc w:val="center"/>
              <w:cnfStyle w:val="100000000000" w:firstRow="1" w:lastRow="0" w:firstColumn="0" w:lastColumn="0" w:oddVBand="0" w:evenVBand="0" w:oddHBand="0" w:evenHBand="0" w:firstRowFirstColumn="0" w:firstRowLastColumn="0" w:lastRowFirstColumn="0" w:lastRowLastColumn="0"/>
              <w:rPr>
                <w:bCs w:val="0"/>
              </w:rPr>
            </w:pPr>
            <w:r w:rsidRPr="006367BC">
              <w:rPr>
                <w:bCs w:val="0"/>
              </w:rPr>
              <w:t>Notes</w:t>
            </w:r>
          </w:p>
        </w:tc>
      </w:tr>
      <w:tr w:rsidR="00992CF7" w14:paraId="198389F8" w14:textId="77777777" w:rsidTr="006367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tcPr>
          <w:p w14:paraId="27A22420" w14:textId="77777777" w:rsidR="00992CF7" w:rsidRPr="006367BC" w:rsidRDefault="00992CF7" w:rsidP="00522D41">
            <w:r w:rsidRPr="006367BC">
              <w:t>ND Information Technology (NDIT)</w:t>
            </w:r>
          </w:p>
        </w:tc>
        <w:tc>
          <w:tcPr>
            <w:tcW w:w="2664" w:type="dxa"/>
          </w:tcPr>
          <w:p w14:paraId="1250AA55" w14:textId="77777777" w:rsidR="00992CF7" w:rsidRDefault="00992CF7" w:rsidP="00522D41">
            <w:pPr>
              <w:cnfStyle w:val="000000100000" w:firstRow="0" w:lastRow="0" w:firstColumn="0" w:lastColumn="0" w:oddVBand="0" w:evenVBand="0" w:oddHBand="1" w:evenHBand="0" w:firstRowFirstColumn="0" w:firstRowLastColumn="0" w:lastRowFirstColumn="0" w:lastRowLastColumn="0"/>
            </w:pPr>
            <w:r>
              <w:t>701-328-4470</w:t>
            </w:r>
          </w:p>
        </w:tc>
        <w:tc>
          <w:tcPr>
            <w:tcW w:w="2664" w:type="dxa"/>
          </w:tcPr>
          <w:p w14:paraId="3BA33607" w14:textId="77777777" w:rsidR="00992CF7" w:rsidRDefault="00992CF7" w:rsidP="00522D41">
            <w:pPr>
              <w:cnfStyle w:val="000000100000" w:firstRow="0" w:lastRow="0" w:firstColumn="0" w:lastColumn="0" w:oddVBand="0" w:evenVBand="0" w:oddHBand="1" w:evenHBand="0" w:firstRowFirstColumn="0" w:firstRowLastColumn="0" w:lastRowFirstColumn="0" w:lastRowLastColumn="0"/>
            </w:pPr>
            <w:hyperlink r:id="rId18" w:history="1">
              <w:r w:rsidRPr="00456B0A">
                <w:rPr>
                  <w:rStyle w:val="Hyperlink"/>
                </w:rPr>
                <w:t>https://www.ndit.nd.gov/support</w:t>
              </w:r>
            </w:hyperlink>
            <w:r>
              <w:t xml:space="preserve"> </w:t>
            </w:r>
          </w:p>
        </w:tc>
        <w:tc>
          <w:tcPr>
            <w:tcW w:w="2664" w:type="dxa"/>
          </w:tcPr>
          <w:p w14:paraId="7F5C7864" w14:textId="77777777" w:rsidR="00992CF7" w:rsidRDefault="00992CF7" w:rsidP="00522D41">
            <w:pPr>
              <w:cnfStyle w:val="000000100000" w:firstRow="0" w:lastRow="0" w:firstColumn="0" w:lastColumn="0" w:oddVBand="0" w:evenVBand="0" w:oddHBand="1" w:evenHBand="0" w:firstRowFirstColumn="0" w:firstRowLastColumn="0" w:lastRowFirstColumn="0" w:lastRowLastColumn="0"/>
            </w:pPr>
          </w:p>
        </w:tc>
      </w:tr>
      <w:tr w:rsidR="00992CF7" w14:paraId="469F2BD7" w14:textId="77777777" w:rsidTr="006367BC">
        <w:tc>
          <w:tcPr>
            <w:cnfStyle w:val="001000000000" w:firstRow="0" w:lastRow="0" w:firstColumn="1" w:lastColumn="0" w:oddVBand="0" w:evenVBand="0" w:oddHBand="0" w:evenHBand="0" w:firstRowFirstColumn="0" w:firstRowLastColumn="0" w:lastRowFirstColumn="0" w:lastRowLastColumn="0"/>
            <w:tcW w:w="2664" w:type="dxa"/>
          </w:tcPr>
          <w:p w14:paraId="6650A976" w14:textId="77777777" w:rsidR="00992CF7" w:rsidRPr="006367BC" w:rsidRDefault="00992CF7" w:rsidP="00522D41">
            <w:r w:rsidRPr="006367BC">
              <w:t>ND DES Watch Center</w:t>
            </w:r>
          </w:p>
        </w:tc>
        <w:tc>
          <w:tcPr>
            <w:tcW w:w="2664" w:type="dxa"/>
          </w:tcPr>
          <w:p w14:paraId="3F8200D0" w14:textId="77777777" w:rsidR="00992CF7" w:rsidRDefault="00992CF7" w:rsidP="00522D41">
            <w:pPr>
              <w:cnfStyle w:val="000000000000" w:firstRow="0" w:lastRow="0" w:firstColumn="0" w:lastColumn="0" w:oddVBand="0" w:evenVBand="0" w:oddHBand="0" w:evenHBand="0" w:firstRowFirstColumn="0" w:firstRowLastColumn="0" w:lastRowFirstColumn="0" w:lastRowLastColumn="0"/>
            </w:pPr>
          </w:p>
        </w:tc>
        <w:tc>
          <w:tcPr>
            <w:tcW w:w="2664" w:type="dxa"/>
          </w:tcPr>
          <w:p w14:paraId="79660972" w14:textId="77777777" w:rsidR="00992CF7" w:rsidRDefault="00992CF7" w:rsidP="00522D41">
            <w:pPr>
              <w:cnfStyle w:val="000000000000" w:firstRow="0" w:lastRow="0" w:firstColumn="0" w:lastColumn="0" w:oddVBand="0" w:evenVBand="0" w:oddHBand="0" w:evenHBand="0" w:firstRowFirstColumn="0" w:firstRowLastColumn="0" w:lastRowFirstColumn="0" w:lastRowLastColumn="0"/>
            </w:pPr>
            <w:hyperlink r:id="rId19" w:history="1">
              <w:r w:rsidRPr="00353197">
                <w:rPr>
                  <w:rStyle w:val="Hyperlink"/>
                  <w:sz w:val="20"/>
                  <w:szCs w:val="20"/>
                </w:rPr>
                <w:t>https://www.des.nd.gov/response-section/webeoc</w:t>
              </w:r>
            </w:hyperlink>
          </w:p>
        </w:tc>
        <w:tc>
          <w:tcPr>
            <w:tcW w:w="2664" w:type="dxa"/>
          </w:tcPr>
          <w:p w14:paraId="5A854B1B" w14:textId="77777777" w:rsidR="00992CF7" w:rsidRDefault="00992CF7" w:rsidP="00522D41">
            <w:pPr>
              <w:cnfStyle w:val="000000000000" w:firstRow="0" w:lastRow="0" w:firstColumn="0" w:lastColumn="0" w:oddVBand="0" w:evenVBand="0" w:oddHBand="0" w:evenHBand="0" w:firstRowFirstColumn="0" w:firstRowLastColumn="0" w:lastRowFirstColumn="0" w:lastRowLastColumn="0"/>
            </w:pPr>
            <w:r w:rsidRPr="00353197">
              <w:rPr>
                <w:sz w:val="20"/>
                <w:szCs w:val="20"/>
              </w:rPr>
              <w:t>This is optional and situationally based.</w:t>
            </w:r>
          </w:p>
        </w:tc>
      </w:tr>
      <w:tr w:rsidR="00992CF7" w14:paraId="52C7E1B4" w14:textId="77777777" w:rsidTr="006367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tcPr>
          <w:p w14:paraId="6361B98F" w14:textId="77777777" w:rsidR="00992CF7" w:rsidRPr="006367BC" w:rsidRDefault="00992CF7" w:rsidP="00522D41">
            <w:r w:rsidRPr="006367BC">
              <w:t>ND SLIC</w:t>
            </w:r>
          </w:p>
        </w:tc>
        <w:tc>
          <w:tcPr>
            <w:tcW w:w="2664" w:type="dxa"/>
          </w:tcPr>
          <w:p w14:paraId="371896B7" w14:textId="77777777" w:rsidR="00992CF7" w:rsidRDefault="00992CF7" w:rsidP="00522D41">
            <w:pPr>
              <w:cnfStyle w:val="000000100000" w:firstRow="0" w:lastRow="0" w:firstColumn="0" w:lastColumn="0" w:oddVBand="0" w:evenVBand="0" w:oddHBand="1" w:evenHBand="0" w:firstRowFirstColumn="0" w:firstRowLastColumn="0" w:lastRowFirstColumn="0" w:lastRowLastColumn="0"/>
            </w:pPr>
            <w:r>
              <w:t>701-328-8172</w:t>
            </w:r>
          </w:p>
        </w:tc>
        <w:tc>
          <w:tcPr>
            <w:tcW w:w="2664" w:type="dxa"/>
          </w:tcPr>
          <w:p w14:paraId="455AB64F" w14:textId="77777777" w:rsidR="00992CF7" w:rsidRDefault="00992CF7" w:rsidP="00522D41">
            <w:pPr>
              <w:cnfStyle w:val="000000100000" w:firstRow="0" w:lastRow="0" w:firstColumn="0" w:lastColumn="0" w:oddVBand="0" w:evenVBand="0" w:oddHBand="1" w:evenHBand="0" w:firstRowFirstColumn="0" w:firstRowLastColumn="0" w:lastRowFirstColumn="0" w:lastRowLastColumn="0"/>
            </w:pPr>
          </w:p>
        </w:tc>
        <w:tc>
          <w:tcPr>
            <w:tcW w:w="2664" w:type="dxa"/>
          </w:tcPr>
          <w:p w14:paraId="4410C7A5" w14:textId="77777777" w:rsidR="00992CF7" w:rsidRDefault="00992CF7" w:rsidP="00522D41">
            <w:pPr>
              <w:cnfStyle w:val="000000100000" w:firstRow="0" w:lastRow="0" w:firstColumn="0" w:lastColumn="0" w:oddVBand="0" w:evenVBand="0" w:oddHBand="1" w:evenHBand="0" w:firstRowFirstColumn="0" w:firstRowLastColumn="0" w:lastRowFirstColumn="0" w:lastRowLastColumn="0"/>
            </w:pPr>
          </w:p>
        </w:tc>
      </w:tr>
      <w:tr w:rsidR="00992CF7" w14:paraId="03844584" w14:textId="77777777" w:rsidTr="006367BC">
        <w:tc>
          <w:tcPr>
            <w:cnfStyle w:val="001000000000" w:firstRow="0" w:lastRow="0" w:firstColumn="1" w:lastColumn="0" w:oddVBand="0" w:evenVBand="0" w:oddHBand="0" w:evenHBand="0" w:firstRowFirstColumn="0" w:firstRowLastColumn="0" w:lastRowFirstColumn="0" w:lastRowLastColumn="0"/>
            <w:tcW w:w="2664" w:type="dxa"/>
          </w:tcPr>
          <w:p w14:paraId="592A8B48" w14:textId="77777777" w:rsidR="00992CF7" w:rsidRPr="006367BC" w:rsidRDefault="00992CF7" w:rsidP="00522D41">
            <w:r w:rsidRPr="006367BC">
              <w:t>Legal Counsel</w:t>
            </w:r>
          </w:p>
        </w:tc>
        <w:tc>
          <w:tcPr>
            <w:tcW w:w="2664" w:type="dxa"/>
          </w:tcPr>
          <w:p w14:paraId="502E41A4" w14:textId="77777777" w:rsidR="00992CF7" w:rsidRDefault="00992CF7" w:rsidP="00522D41">
            <w:pPr>
              <w:cnfStyle w:val="000000000000" w:firstRow="0" w:lastRow="0" w:firstColumn="0" w:lastColumn="0" w:oddVBand="0" w:evenVBand="0" w:oddHBand="0" w:evenHBand="0" w:firstRowFirstColumn="0" w:firstRowLastColumn="0" w:lastRowFirstColumn="0" w:lastRowLastColumn="0"/>
            </w:pPr>
          </w:p>
        </w:tc>
        <w:tc>
          <w:tcPr>
            <w:tcW w:w="2664" w:type="dxa"/>
          </w:tcPr>
          <w:p w14:paraId="19990D6B" w14:textId="77777777" w:rsidR="00992CF7" w:rsidRDefault="00992CF7" w:rsidP="00522D41">
            <w:pPr>
              <w:cnfStyle w:val="000000000000" w:firstRow="0" w:lastRow="0" w:firstColumn="0" w:lastColumn="0" w:oddVBand="0" w:evenVBand="0" w:oddHBand="0" w:evenHBand="0" w:firstRowFirstColumn="0" w:firstRowLastColumn="0" w:lastRowFirstColumn="0" w:lastRowLastColumn="0"/>
            </w:pPr>
          </w:p>
        </w:tc>
        <w:tc>
          <w:tcPr>
            <w:tcW w:w="2664" w:type="dxa"/>
          </w:tcPr>
          <w:p w14:paraId="1FA4775F" w14:textId="77777777" w:rsidR="00992CF7" w:rsidRDefault="00992CF7" w:rsidP="00522D41">
            <w:pPr>
              <w:cnfStyle w:val="000000000000" w:firstRow="0" w:lastRow="0" w:firstColumn="0" w:lastColumn="0" w:oddVBand="0" w:evenVBand="0" w:oddHBand="0" w:evenHBand="0" w:firstRowFirstColumn="0" w:firstRowLastColumn="0" w:lastRowFirstColumn="0" w:lastRowLastColumn="0"/>
            </w:pPr>
          </w:p>
        </w:tc>
      </w:tr>
      <w:tr w:rsidR="00992CF7" w14:paraId="40A8121C" w14:textId="77777777" w:rsidTr="006367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tcPr>
          <w:p w14:paraId="046B8FCE" w14:textId="77777777" w:rsidR="00992CF7" w:rsidRPr="006367BC" w:rsidRDefault="00992CF7" w:rsidP="00522D41">
            <w:r w:rsidRPr="006367BC">
              <w:t>Cyber Insurance Provider</w:t>
            </w:r>
          </w:p>
        </w:tc>
        <w:tc>
          <w:tcPr>
            <w:tcW w:w="2664" w:type="dxa"/>
          </w:tcPr>
          <w:p w14:paraId="2D7883D1" w14:textId="77777777" w:rsidR="00992CF7" w:rsidRDefault="00992CF7" w:rsidP="00522D41">
            <w:pPr>
              <w:cnfStyle w:val="000000100000" w:firstRow="0" w:lastRow="0" w:firstColumn="0" w:lastColumn="0" w:oddVBand="0" w:evenVBand="0" w:oddHBand="1" w:evenHBand="0" w:firstRowFirstColumn="0" w:firstRowLastColumn="0" w:lastRowFirstColumn="0" w:lastRowLastColumn="0"/>
            </w:pPr>
          </w:p>
        </w:tc>
        <w:tc>
          <w:tcPr>
            <w:tcW w:w="2664" w:type="dxa"/>
          </w:tcPr>
          <w:p w14:paraId="0365A253" w14:textId="77777777" w:rsidR="00992CF7" w:rsidRDefault="00992CF7" w:rsidP="00522D41">
            <w:pPr>
              <w:cnfStyle w:val="000000100000" w:firstRow="0" w:lastRow="0" w:firstColumn="0" w:lastColumn="0" w:oddVBand="0" w:evenVBand="0" w:oddHBand="1" w:evenHBand="0" w:firstRowFirstColumn="0" w:firstRowLastColumn="0" w:lastRowFirstColumn="0" w:lastRowLastColumn="0"/>
            </w:pPr>
          </w:p>
        </w:tc>
        <w:tc>
          <w:tcPr>
            <w:tcW w:w="2664" w:type="dxa"/>
          </w:tcPr>
          <w:p w14:paraId="6D1102DF" w14:textId="77777777" w:rsidR="00992CF7" w:rsidRDefault="00992CF7" w:rsidP="00522D41">
            <w:pPr>
              <w:cnfStyle w:val="000000100000" w:firstRow="0" w:lastRow="0" w:firstColumn="0" w:lastColumn="0" w:oddVBand="0" w:evenVBand="0" w:oddHBand="1" w:evenHBand="0" w:firstRowFirstColumn="0" w:firstRowLastColumn="0" w:lastRowFirstColumn="0" w:lastRowLastColumn="0"/>
            </w:pPr>
          </w:p>
        </w:tc>
      </w:tr>
      <w:tr w:rsidR="00992CF7" w14:paraId="2F99BA0D" w14:textId="77777777" w:rsidTr="006367BC">
        <w:tc>
          <w:tcPr>
            <w:cnfStyle w:val="001000000000" w:firstRow="0" w:lastRow="0" w:firstColumn="1" w:lastColumn="0" w:oddVBand="0" w:evenVBand="0" w:oddHBand="0" w:evenHBand="0" w:firstRowFirstColumn="0" w:firstRowLastColumn="0" w:lastRowFirstColumn="0" w:lastRowLastColumn="0"/>
            <w:tcW w:w="2664" w:type="dxa"/>
          </w:tcPr>
          <w:p w14:paraId="35F13FE6" w14:textId="77777777" w:rsidR="00992CF7" w:rsidRPr="006367BC" w:rsidRDefault="00992CF7" w:rsidP="00522D41"/>
        </w:tc>
        <w:tc>
          <w:tcPr>
            <w:tcW w:w="2664" w:type="dxa"/>
          </w:tcPr>
          <w:p w14:paraId="032D2629" w14:textId="77777777" w:rsidR="00992CF7" w:rsidRDefault="00992CF7" w:rsidP="00522D41">
            <w:pPr>
              <w:cnfStyle w:val="000000000000" w:firstRow="0" w:lastRow="0" w:firstColumn="0" w:lastColumn="0" w:oddVBand="0" w:evenVBand="0" w:oddHBand="0" w:evenHBand="0" w:firstRowFirstColumn="0" w:firstRowLastColumn="0" w:lastRowFirstColumn="0" w:lastRowLastColumn="0"/>
            </w:pPr>
          </w:p>
        </w:tc>
        <w:tc>
          <w:tcPr>
            <w:tcW w:w="2664" w:type="dxa"/>
          </w:tcPr>
          <w:p w14:paraId="761DB0EF" w14:textId="77777777" w:rsidR="00992CF7" w:rsidRDefault="00992CF7" w:rsidP="00522D41">
            <w:pPr>
              <w:cnfStyle w:val="000000000000" w:firstRow="0" w:lastRow="0" w:firstColumn="0" w:lastColumn="0" w:oddVBand="0" w:evenVBand="0" w:oddHBand="0" w:evenHBand="0" w:firstRowFirstColumn="0" w:firstRowLastColumn="0" w:lastRowFirstColumn="0" w:lastRowLastColumn="0"/>
            </w:pPr>
          </w:p>
        </w:tc>
        <w:tc>
          <w:tcPr>
            <w:tcW w:w="2664" w:type="dxa"/>
          </w:tcPr>
          <w:p w14:paraId="6C19A9F3" w14:textId="77777777" w:rsidR="00992CF7" w:rsidRDefault="00992CF7" w:rsidP="00522D41">
            <w:pPr>
              <w:cnfStyle w:val="000000000000" w:firstRow="0" w:lastRow="0" w:firstColumn="0" w:lastColumn="0" w:oddVBand="0" w:evenVBand="0" w:oddHBand="0" w:evenHBand="0" w:firstRowFirstColumn="0" w:firstRowLastColumn="0" w:lastRowFirstColumn="0" w:lastRowLastColumn="0"/>
            </w:pPr>
          </w:p>
        </w:tc>
      </w:tr>
    </w:tbl>
    <w:p w14:paraId="6D667A03" w14:textId="77777777" w:rsidR="009B139C" w:rsidRDefault="009B139C" w:rsidP="00F24F4C"/>
    <w:p w14:paraId="3F89A105" w14:textId="464DD85A" w:rsidR="003C727F" w:rsidRDefault="003C727F" w:rsidP="00992CF7">
      <w:pPr>
        <w:pStyle w:val="Heading2"/>
      </w:pPr>
      <w:bookmarkStart w:id="42" w:name="_Toc202959877"/>
      <w:r>
        <w:t>Regulatory and Law Enforcement</w:t>
      </w:r>
      <w:bookmarkEnd w:id="42"/>
    </w:p>
    <w:tbl>
      <w:tblPr>
        <w:tblStyle w:val="GridTable6Colorful"/>
        <w:tblW w:w="0" w:type="auto"/>
        <w:tblLook w:val="04A0" w:firstRow="1" w:lastRow="0" w:firstColumn="1" w:lastColumn="0" w:noHBand="0" w:noVBand="1"/>
      </w:tblPr>
      <w:tblGrid>
        <w:gridCol w:w="3427"/>
        <w:gridCol w:w="3797"/>
        <w:gridCol w:w="3432"/>
      </w:tblGrid>
      <w:tr w:rsidR="00992CF7" w14:paraId="3BC49A44" w14:textId="77777777" w:rsidTr="006367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7" w:type="dxa"/>
          </w:tcPr>
          <w:p w14:paraId="1DF31B9A" w14:textId="77777777" w:rsidR="00992CF7" w:rsidRDefault="00992CF7" w:rsidP="00522D41">
            <w:r>
              <w:t>Entity</w:t>
            </w:r>
          </w:p>
        </w:tc>
        <w:tc>
          <w:tcPr>
            <w:tcW w:w="3797" w:type="dxa"/>
          </w:tcPr>
          <w:p w14:paraId="1276B42C" w14:textId="77777777" w:rsidR="00992CF7" w:rsidRDefault="00992CF7" w:rsidP="00522D41">
            <w:pPr>
              <w:cnfStyle w:val="100000000000" w:firstRow="1" w:lastRow="0" w:firstColumn="0" w:lastColumn="0" w:oddVBand="0" w:evenVBand="0" w:oddHBand="0" w:evenHBand="0" w:firstRowFirstColumn="0" w:firstRowLastColumn="0" w:lastRowFirstColumn="0" w:lastRowLastColumn="0"/>
            </w:pPr>
            <w:r>
              <w:t>Contact Information</w:t>
            </w:r>
          </w:p>
        </w:tc>
        <w:tc>
          <w:tcPr>
            <w:tcW w:w="3432" w:type="dxa"/>
          </w:tcPr>
          <w:p w14:paraId="6EEAAB90" w14:textId="77777777" w:rsidR="00992CF7" w:rsidRDefault="00992CF7" w:rsidP="00522D41">
            <w:pPr>
              <w:cnfStyle w:val="100000000000" w:firstRow="1" w:lastRow="0" w:firstColumn="0" w:lastColumn="0" w:oddVBand="0" w:evenVBand="0" w:oddHBand="0" w:evenHBand="0" w:firstRowFirstColumn="0" w:firstRowLastColumn="0" w:lastRowFirstColumn="0" w:lastRowLastColumn="0"/>
            </w:pPr>
            <w:r>
              <w:t>Reporting Requirements</w:t>
            </w:r>
          </w:p>
        </w:tc>
      </w:tr>
      <w:tr w:rsidR="00992CF7" w14:paraId="6ECE98A4" w14:textId="77777777" w:rsidTr="006367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7" w:type="dxa"/>
          </w:tcPr>
          <w:p w14:paraId="005EEC5D" w14:textId="77777777" w:rsidR="00992CF7" w:rsidRDefault="00992CF7" w:rsidP="00522D41">
            <w:r w:rsidRPr="00353197">
              <w:rPr>
                <w:sz w:val="20"/>
                <w:szCs w:val="20"/>
              </w:rPr>
              <w:t>ND Attorney General’s Office</w:t>
            </w:r>
          </w:p>
        </w:tc>
        <w:tc>
          <w:tcPr>
            <w:tcW w:w="3797" w:type="dxa"/>
          </w:tcPr>
          <w:p w14:paraId="549E4E1A" w14:textId="77777777" w:rsidR="00992CF7" w:rsidRPr="00353197" w:rsidRDefault="00992CF7" w:rsidP="00522D41">
            <w:pPr>
              <w:cnfStyle w:val="000000100000" w:firstRow="0" w:lastRow="0" w:firstColumn="0" w:lastColumn="0" w:oddVBand="0" w:evenVBand="0" w:oddHBand="1" w:evenHBand="0" w:firstRowFirstColumn="0" w:firstRowLastColumn="0" w:lastRowFirstColumn="0" w:lastRowLastColumn="0"/>
              <w:rPr>
                <w:sz w:val="20"/>
                <w:szCs w:val="20"/>
              </w:rPr>
            </w:pPr>
            <w:r w:rsidRPr="00353197">
              <w:rPr>
                <w:sz w:val="20"/>
                <w:szCs w:val="20"/>
              </w:rPr>
              <w:t>(p) 701-328-3404</w:t>
            </w:r>
          </w:p>
          <w:p w14:paraId="58271CA1" w14:textId="77777777" w:rsidR="00992CF7" w:rsidRDefault="00992CF7" w:rsidP="00522D41">
            <w:pPr>
              <w:cnfStyle w:val="000000100000" w:firstRow="0" w:lastRow="0" w:firstColumn="0" w:lastColumn="0" w:oddVBand="0" w:evenVBand="0" w:oddHBand="1" w:evenHBand="0" w:firstRowFirstColumn="0" w:firstRowLastColumn="0" w:lastRowFirstColumn="0" w:lastRowLastColumn="0"/>
            </w:pPr>
            <w:r w:rsidRPr="00353197">
              <w:rPr>
                <w:sz w:val="20"/>
                <w:szCs w:val="20"/>
              </w:rPr>
              <w:t xml:space="preserve">(e) </w:t>
            </w:r>
            <w:hyperlink r:id="rId20" w:history="1">
              <w:r w:rsidRPr="00353197">
                <w:rPr>
                  <w:rStyle w:val="Hyperlink"/>
                  <w:sz w:val="20"/>
                  <w:szCs w:val="20"/>
                </w:rPr>
                <w:t>ndag@nd.gov</w:t>
              </w:r>
            </w:hyperlink>
          </w:p>
        </w:tc>
        <w:tc>
          <w:tcPr>
            <w:tcW w:w="3432" w:type="dxa"/>
          </w:tcPr>
          <w:p w14:paraId="6F8224E7" w14:textId="77777777" w:rsidR="00992CF7" w:rsidRDefault="00992CF7" w:rsidP="00522D41">
            <w:pPr>
              <w:cnfStyle w:val="000000100000" w:firstRow="0" w:lastRow="0" w:firstColumn="0" w:lastColumn="0" w:oddVBand="0" w:evenVBand="0" w:oddHBand="1" w:evenHBand="0" w:firstRowFirstColumn="0" w:firstRowLastColumn="0" w:lastRowFirstColumn="0" w:lastRowLastColumn="0"/>
            </w:pPr>
            <w:r w:rsidRPr="00353197">
              <w:rPr>
                <w:sz w:val="20"/>
                <w:szCs w:val="20"/>
              </w:rPr>
              <w:t xml:space="preserve">Immediately for 250+ records as defined in </w:t>
            </w:r>
            <w:hyperlink r:id="rId21" w:history="1">
              <w:r w:rsidRPr="00353197">
                <w:rPr>
                  <w:rStyle w:val="Hyperlink"/>
                  <w:sz w:val="20"/>
                  <w:szCs w:val="20"/>
                </w:rPr>
                <w:t>NDCC 51-30</w:t>
              </w:r>
            </w:hyperlink>
            <w:r w:rsidRPr="00353197">
              <w:rPr>
                <w:sz w:val="20"/>
                <w:szCs w:val="20"/>
              </w:rPr>
              <w:t>.</w:t>
            </w:r>
          </w:p>
        </w:tc>
      </w:tr>
      <w:tr w:rsidR="00992CF7" w14:paraId="2012E3CB" w14:textId="77777777" w:rsidTr="006367BC">
        <w:tc>
          <w:tcPr>
            <w:cnfStyle w:val="001000000000" w:firstRow="0" w:lastRow="0" w:firstColumn="1" w:lastColumn="0" w:oddVBand="0" w:evenVBand="0" w:oddHBand="0" w:evenHBand="0" w:firstRowFirstColumn="0" w:firstRowLastColumn="0" w:lastRowFirstColumn="0" w:lastRowLastColumn="0"/>
            <w:tcW w:w="3427" w:type="dxa"/>
          </w:tcPr>
          <w:p w14:paraId="06C2CCFC" w14:textId="77777777" w:rsidR="00992CF7" w:rsidRDefault="00992CF7" w:rsidP="00522D41">
            <w:r w:rsidRPr="00353197">
              <w:rPr>
                <w:sz w:val="20"/>
                <w:szCs w:val="20"/>
              </w:rPr>
              <w:t>FBI</w:t>
            </w:r>
          </w:p>
        </w:tc>
        <w:tc>
          <w:tcPr>
            <w:tcW w:w="3797" w:type="dxa"/>
          </w:tcPr>
          <w:p w14:paraId="7A3E8755" w14:textId="77777777" w:rsidR="00992CF7" w:rsidRDefault="00992CF7" w:rsidP="00522D41">
            <w:pPr>
              <w:cnfStyle w:val="000000000000" w:firstRow="0" w:lastRow="0" w:firstColumn="0" w:lastColumn="0" w:oddVBand="0" w:evenVBand="0" w:oddHBand="0" w:evenHBand="0" w:firstRowFirstColumn="0" w:firstRowLastColumn="0" w:lastRowFirstColumn="0" w:lastRowLastColumn="0"/>
            </w:pPr>
            <w:r w:rsidRPr="00353197">
              <w:rPr>
                <w:sz w:val="20"/>
                <w:szCs w:val="20"/>
              </w:rPr>
              <w:t xml:space="preserve">Internet Crime Complaint Center (IC3) </w:t>
            </w:r>
            <w:hyperlink r:id="rId22" w:history="1">
              <w:r w:rsidRPr="00353197">
                <w:rPr>
                  <w:rStyle w:val="Hyperlink"/>
                  <w:sz w:val="20"/>
                  <w:szCs w:val="20"/>
                </w:rPr>
                <w:t>https://www.ic3.gov/</w:t>
              </w:r>
            </w:hyperlink>
            <w:r w:rsidRPr="00353197">
              <w:rPr>
                <w:sz w:val="20"/>
                <w:szCs w:val="20"/>
              </w:rPr>
              <w:t xml:space="preserve"> </w:t>
            </w:r>
          </w:p>
        </w:tc>
        <w:tc>
          <w:tcPr>
            <w:tcW w:w="3432" w:type="dxa"/>
          </w:tcPr>
          <w:p w14:paraId="4BDAB307" w14:textId="77777777" w:rsidR="00992CF7" w:rsidRDefault="00992CF7" w:rsidP="00522D41">
            <w:pPr>
              <w:cnfStyle w:val="000000000000" w:firstRow="0" w:lastRow="0" w:firstColumn="0" w:lastColumn="0" w:oddVBand="0" w:evenVBand="0" w:oddHBand="0" w:evenHBand="0" w:firstRowFirstColumn="0" w:firstRowLastColumn="0" w:lastRowFirstColumn="0" w:lastRowLastColumn="0"/>
            </w:pPr>
          </w:p>
        </w:tc>
      </w:tr>
      <w:tr w:rsidR="00992CF7" w14:paraId="2A1EDA7A" w14:textId="77777777" w:rsidTr="006367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7" w:type="dxa"/>
          </w:tcPr>
          <w:p w14:paraId="0FB9AAD5" w14:textId="77777777" w:rsidR="00992CF7" w:rsidRDefault="00992CF7" w:rsidP="00522D41">
            <w:r>
              <w:t>ND Information Technology (NDIT)</w:t>
            </w:r>
          </w:p>
        </w:tc>
        <w:tc>
          <w:tcPr>
            <w:tcW w:w="3797" w:type="dxa"/>
          </w:tcPr>
          <w:p w14:paraId="60DB56D0" w14:textId="77777777" w:rsidR="00992CF7" w:rsidRDefault="00992CF7" w:rsidP="00522D41">
            <w:pPr>
              <w:cnfStyle w:val="000000100000" w:firstRow="0" w:lastRow="0" w:firstColumn="0" w:lastColumn="0" w:oddVBand="0" w:evenVBand="0" w:oddHBand="1" w:evenHBand="0" w:firstRowFirstColumn="0" w:firstRowLastColumn="0" w:lastRowFirstColumn="0" w:lastRowLastColumn="0"/>
            </w:pPr>
            <w:hyperlink r:id="rId23" w:history="1">
              <w:r w:rsidRPr="00353197">
                <w:rPr>
                  <w:rStyle w:val="Hyperlink"/>
                  <w:sz w:val="20"/>
                  <w:szCs w:val="20"/>
                </w:rPr>
                <w:t>https://www.ndit.nd.gov/support/report-cyber-security-incident</w:t>
              </w:r>
            </w:hyperlink>
          </w:p>
        </w:tc>
        <w:tc>
          <w:tcPr>
            <w:tcW w:w="3432" w:type="dxa"/>
          </w:tcPr>
          <w:p w14:paraId="599E548F" w14:textId="77777777" w:rsidR="00992CF7" w:rsidRDefault="00992CF7" w:rsidP="00522D41">
            <w:pPr>
              <w:cnfStyle w:val="000000100000" w:firstRow="0" w:lastRow="0" w:firstColumn="0" w:lastColumn="0" w:oddVBand="0" w:evenVBand="0" w:oddHBand="1" w:evenHBand="0" w:firstRowFirstColumn="0" w:firstRowLastColumn="0" w:lastRowFirstColumn="0" w:lastRowLastColumn="0"/>
            </w:pPr>
            <w:hyperlink r:id="rId24" w:anchor="nameddest=54-59p1-01" w:history="1">
              <w:r w:rsidRPr="00B067E1">
                <w:rPr>
                  <w:rStyle w:val="Hyperlink"/>
                </w:rPr>
                <w:t>NDCC 54-59.1</w:t>
              </w:r>
            </w:hyperlink>
          </w:p>
        </w:tc>
      </w:tr>
      <w:tr w:rsidR="00992CF7" w14:paraId="48DEB8CE" w14:textId="77777777" w:rsidTr="006367BC">
        <w:tc>
          <w:tcPr>
            <w:cnfStyle w:val="001000000000" w:firstRow="0" w:lastRow="0" w:firstColumn="1" w:lastColumn="0" w:oddVBand="0" w:evenVBand="0" w:oddHBand="0" w:evenHBand="0" w:firstRowFirstColumn="0" w:firstRowLastColumn="0" w:lastRowFirstColumn="0" w:lastRowLastColumn="0"/>
            <w:tcW w:w="3427" w:type="dxa"/>
          </w:tcPr>
          <w:p w14:paraId="7CB03CB4" w14:textId="77777777" w:rsidR="00992CF7" w:rsidRDefault="00992CF7" w:rsidP="00522D41"/>
        </w:tc>
        <w:tc>
          <w:tcPr>
            <w:tcW w:w="3797" w:type="dxa"/>
          </w:tcPr>
          <w:p w14:paraId="1015C30C" w14:textId="77777777" w:rsidR="00992CF7" w:rsidRDefault="00992CF7" w:rsidP="00522D41">
            <w:pPr>
              <w:cnfStyle w:val="000000000000" w:firstRow="0" w:lastRow="0" w:firstColumn="0" w:lastColumn="0" w:oddVBand="0" w:evenVBand="0" w:oddHBand="0" w:evenHBand="0" w:firstRowFirstColumn="0" w:firstRowLastColumn="0" w:lastRowFirstColumn="0" w:lastRowLastColumn="0"/>
            </w:pPr>
          </w:p>
        </w:tc>
        <w:tc>
          <w:tcPr>
            <w:tcW w:w="3432" w:type="dxa"/>
          </w:tcPr>
          <w:p w14:paraId="2DE86E5D" w14:textId="77777777" w:rsidR="00992CF7" w:rsidRDefault="00992CF7" w:rsidP="00522D41">
            <w:pPr>
              <w:cnfStyle w:val="000000000000" w:firstRow="0" w:lastRow="0" w:firstColumn="0" w:lastColumn="0" w:oddVBand="0" w:evenVBand="0" w:oddHBand="0" w:evenHBand="0" w:firstRowFirstColumn="0" w:firstRowLastColumn="0" w:lastRowFirstColumn="0" w:lastRowLastColumn="0"/>
            </w:pPr>
          </w:p>
        </w:tc>
      </w:tr>
    </w:tbl>
    <w:p w14:paraId="57922ADF" w14:textId="1330E510" w:rsidR="00992CF7" w:rsidRDefault="00992CF7" w:rsidP="009B139C">
      <w:pPr>
        <w:spacing w:after="160"/>
        <w:sectPr w:rsidR="00992CF7" w:rsidSect="00A02C79">
          <w:footerReference w:type="first" r:id="rId25"/>
          <w:pgSz w:w="12240" w:h="15840" w:code="1"/>
          <w:pgMar w:top="720" w:right="720" w:bottom="720" w:left="1080" w:header="360" w:footer="360" w:gutter="0"/>
          <w:cols w:space="720"/>
          <w:titlePg/>
          <w:docGrid w:linePitch="360"/>
        </w:sectPr>
      </w:pPr>
    </w:p>
    <w:p w14:paraId="56A2A64A" w14:textId="673BA5D0" w:rsidR="009B139C" w:rsidRDefault="00E02F48" w:rsidP="00E02F48">
      <w:pPr>
        <w:pStyle w:val="Heading1"/>
      </w:pPr>
      <w:bookmarkStart w:id="43" w:name="_Toc202959878"/>
      <w:r>
        <w:lastRenderedPageBreak/>
        <w:t>APPENDIX B</w:t>
      </w:r>
      <w:r w:rsidR="00992CF7">
        <w:t xml:space="preserve">: </w:t>
      </w:r>
      <w:r w:rsidR="00626A74">
        <w:t>ND Cybersecurity and Data Breach Reporting Requirements</w:t>
      </w:r>
      <w:bookmarkEnd w:id="43"/>
    </w:p>
    <w:p w14:paraId="3893F004" w14:textId="77777777" w:rsidR="00626A74" w:rsidRDefault="00626A74" w:rsidP="00626A74"/>
    <w:p w14:paraId="0FDE5B9C" w14:textId="5095F16C" w:rsidR="00C86101" w:rsidRPr="00C86101" w:rsidRDefault="00C86101" w:rsidP="00C86101">
      <w:pPr>
        <w:pStyle w:val="Heading2"/>
        <w:rPr>
          <w:rFonts w:eastAsiaTheme="minorHAnsi"/>
        </w:rPr>
      </w:pPr>
      <w:bookmarkStart w:id="44" w:name="_Toc202959879"/>
      <w:r w:rsidRPr="00C86101">
        <w:rPr>
          <w:rFonts w:eastAsiaTheme="minorHAnsi"/>
        </w:rPr>
        <w:t xml:space="preserve">NDIT Cybersecurity Incident Reporting </w:t>
      </w:r>
      <w:r w:rsidRPr="00C86101">
        <w:rPr>
          <w:rFonts w:eastAsiaTheme="minorHAnsi"/>
          <w:i/>
          <w:iCs/>
        </w:rPr>
        <w:t>(</w:t>
      </w:r>
      <w:hyperlink r:id="rId26" w:anchor="nameddest=54-59p1-01" w:history="1">
        <w:r w:rsidRPr="009259AA">
          <w:rPr>
            <w:rStyle w:val="Hyperlink"/>
            <w:rFonts w:eastAsiaTheme="minorHAnsi"/>
            <w:i/>
            <w:iCs/>
            <w:color w:val="A02B93" w:themeColor="accent5"/>
          </w:rPr>
          <w:t>NDCC 54-59.1</w:t>
        </w:r>
      </w:hyperlink>
      <w:r w:rsidRPr="00C86101">
        <w:rPr>
          <w:rFonts w:eastAsiaTheme="minorHAnsi"/>
          <w:i/>
          <w:iCs/>
        </w:rPr>
        <w:t>)</w:t>
      </w:r>
      <w:bookmarkEnd w:id="44"/>
    </w:p>
    <w:p w14:paraId="606D24F2" w14:textId="50333388" w:rsidR="00C86101" w:rsidRPr="00C86101" w:rsidRDefault="00C86101" w:rsidP="00C86101">
      <w:pPr>
        <w:pStyle w:val="NoSpacing"/>
      </w:pPr>
      <w:r w:rsidRPr="001E3CD6">
        <w:rPr>
          <w:rFonts w:ascii="Segoe UI Semibold" w:hAnsi="Segoe UI Semibold" w:cs="Segoe UI Semibold"/>
        </w:rPr>
        <w:t>Who Must Report:</w:t>
      </w:r>
      <w:r w:rsidRPr="00C86101">
        <w:t xml:space="preserve"> </w:t>
      </w:r>
      <w:r w:rsidR="006B5093">
        <w:t>Executive branch agencies and political subdivisions</w:t>
      </w:r>
    </w:p>
    <w:p w14:paraId="721129CD" w14:textId="77777777" w:rsidR="002A06FD" w:rsidRDefault="002A06FD" w:rsidP="00C86101">
      <w:pPr>
        <w:pStyle w:val="NoSpacing"/>
        <w:rPr>
          <w:b/>
          <w:bCs/>
        </w:rPr>
      </w:pPr>
    </w:p>
    <w:p w14:paraId="37FAFDDB" w14:textId="77777777" w:rsidR="00AD327B" w:rsidRDefault="00C86101" w:rsidP="00C86101">
      <w:pPr>
        <w:pStyle w:val="NoSpacing"/>
        <w:rPr>
          <w:rFonts w:ascii="Segoe UI Semibold" w:hAnsi="Segoe UI Semibold" w:cs="Segoe UI Semibold"/>
        </w:rPr>
      </w:pPr>
      <w:r w:rsidRPr="001E3CD6">
        <w:rPr>
          <w:rFonts w:ascii="Segoe UI Semibold" w:hAnsi="Segoe UI Semibold" w:cs="Segoe UI Semibold"/>
        </w:rPr>
        <w:t xml:space="preserve">What Must Be Reported: </w:t>
      </w:r>
    </w:p>
    <w:p w14:paraId="0417FC74" w14:textId="77777777" w:rsidR="00AD327B" w:rsidRDefault="00C86101" w:rsidP="007F1958">
      <w:pPr>
        <w:pStyle w:val="NoSpacing"/>
        <w:numPr>
          <w:ilvl w:val="0"/>
          <w:numId w:val="81"/>
        </w:numPr>
      </w:pPr>
      <w:r w:rsidRPr="00C86101">
        <w:t xml:space="preserve">Suspected data breaches involving government data </w:t>
      </w:r>
    </w:p>
    <w:p w14:paraId="29037CFF" w14:textId="77777777" w:rsidR="00AD327B" w:rsidRDefault="00C86101" w:rsidP="007F1958">
      <w:pPr>
        <w:pStyle w:val="NoSpacing"/>
        <w:numPr>
          <w:ilvl w:val="0"/>
          <w:numId w:val="81"/>
        </w:numPr>
      </w:pPr>
      <w:r w:rsidRPr="00C86101">
        <w:t>Malware incidents with $10,000+ damage or mission capability loss</w:t>
      </w:r>
      <w:r w:rsidR="003D5962" w:rsidRPr="00C86101">
        <w:t xml:space="preserve"> </w:t>
      </w:r>
    </w:p>
    <w:p w14:paraId="562F375F" w14:textId="5B8F7189" w:rsidR="00C86101" w:rsidRPr="00C86101" w:rsidRDefault="00C86101" w:rsidP="007F1958">
      <w:pPr>
        <w:pStyle w:val="NoSpacing"/>
        <w:numPr>
          <w:ilvl w:val="0"/>
          <w:numId w:val="81"/>
        </w:numPr>
      </w:pPr>
      <w:r w:rsidRPr="00C86101">
        <w:t>Any cybersecurity concerns affecting confidentiality, integrity, or availability</w:t>
      </w:r>
    </w:p>
    <w:p w14:paraId="0B3023A0" w14:textId="77777777" w:rsidR="003D5962" w:rsidRDefault="003D5962" w:rsidP="00C86101">
      <w:pPr>
        <w:pStyle w:val="NoSpacing"/>
        <w:rPr>
          <w:b/>
          <w:bCs/>
        </w:rPr>
      </w:pPr>
    </w:p>
    <w:p w14:paraId="6C6C2115" w14:textId="2A6BF8AF" w:rsidR="00C86101" w:rsidRPr="001E3CD6" w:rsidRDefault="00C86101" w:rsidP="00C86101">
      <w:pPr>
        <w:pStyle w:val="NoSpacing"/>
        <w:rPr>
          <w:rFonts w:ascii="Segoe UI Semibold" w:hAnsi="Segoe UI Semibold" w:cs="Segoe UI Semibold"/>
        </w:rPr>
      </w:pPr>
      <w:r w:rsidRPr="001E3CD6">
        <w:rPr>
          <w:rFonts w:ascii="Segoe UI Semibold" w:hAnsi="Segoe UI Semibold" w:cs="Segoe UI Semibold"/>
        </w:rPr>
        <w:t>How to Report:</w:t>
      </w:r>
    </w:p>
    <w:p w14:paraId="0B3E2036" w14:textId="77777777" w:rsidR="00C86101" w:rsidRPr="00C86101" w:rsidRDefault="00C86101" w:rsidP="007F1958">
      <w:pPr>
        <w:pStyle w:val="NoSpacing"/>
        <w:numPr>
          <w:ilvl w:val="0"/>
          <w:numId w:val="64"/>
        </w:numPr>
      </w:pPr>
      <w:r w:rsidRPr="001E3CD6">
        <w:rPr>
          <w:rFonts w:ascii="Segoe UI Semibold" w:hAnsi="Segoe UI Semibold" w:cs="Segoe UI Semibold"/>
        </w:rPr>
        <w:t>Phone:</w:t>
      </w:r>
      <w:r w:rsidRPr="00C86101">
        <w:t xml:space="preserve"> 701-328-4470 (NDIT Service Desk - 24/7)</w:t>
      </w:r>
    </w:p>
    <w:p w14:paraId="69667B93" w14:textId="77777777" w:rsidR="00C86101" w:rsidRPr="00C86101" w:rsidRDefault="00C86101" w:rsidP="007F1958">
      <w:pPr>
        <w:pStyle w:val="NoSpacing"/>
        <w:numPr>
          <w:ilvl w:val="0"/>
          <w:numId w:val="64"/>
        </w:numPr>
      </w:pPr>
      <w:r w:rsidRPr="001E3CD6">
        <w:rPr>
          <w:rFonts w:ascii="Segoe UI Semibold" w:hAnsi="Segoe UI Semibold" w:cs="Segoe UI Semibold"/>
        </w:rPr>
        <w:t>Online:</w:t>
      </w:r>
      <w:r w:rsidRPr="00C86101">
        <w:t xml:space="preserve"> </w:t>
      </w:r>
      <w:hyperlink r:id="rId27" w:history="1">
        <w:r w:rsidRPr="00C86101">
          <w:rPr>
            <w:rStyle w:val="Hyperlink"/>
          </w:rPr>
          <w:t>https://www.ndit.nd.gov/support/report-cyber-security-incident</w:t>
        </w:r>
      </w:hyperlink>
    </w:p>
    <w:p w14:paraId="1B9FACF1" w14:textId="77777777" w:rsidR="00C86101" w:rsidRPr="00C86101" w:rsidRDefault="00C86101" w:rsidP="007F1958">
      <w:pPr>
        <w:pStyle w:val="NoSpacing"/>
        <w:numPr>
          <w:ilvl w:val="0"/>
          <w:numId w:val="64"/>
        </w:numPr>
      </w:pPr>
      <w:r w:rsidRPr="001E3CD6">
        <w:rPr>
          <w:rFonts w:ascii="Segoe UI Semibold" w:hAnsi="Segoe UI Semibold" w:cs="Segoe UI Semibold"/>
        </w:rPr>
        <w:t>When:</w:t>
      </w:r>
      <w:r w:rsidRPr="00C86101">
        <w:t xml:space="preserve"> As soon as possible after discovery</w:t>
      </w:r>
    </w:p>
    <w:p w14:paraId="582EE078" w14:textId="77777777" w:rsidR="003D5962" w:rsidRDefault="003D5962" w:rsidP="00C86101">
      <w:pPr>
        <w:pStyle w:val="NoSpacing"/>
        <w:rPr>
          <w:b/>
          <w:bCs/>
        </w:rPr>
      </w:pPr>
    </w:p>
    <w:p w14:paraId="7184542A" w14:textId="77777777" w:rsidR="00AD327B" w:rsidRDefault="00C86101" w:rsidP="00C86101">
      <w:pPr>
        <w:pStyle w:val="NoSpacing"/>
      </w:pPr>
      <w:r w:rsidRPr="001E3CD6">
        <w:rPr>
          <w:rFonts w:ascii="Segoe UI Semibold" w:hAnsi="Segoe UI Semibold" w:cs="Segoe UI Semibold"/>
        </w:rPr>
        <w:t>Required Information:</w:t>
      </w:r>
      <w:r w:rsidRPr="00C86101">
        <w:t xml:space="preserve"> </w:t>
      </w:r>
    </w:p>
    <w:p w14:paraId="5CA4718F" w14:textId="77777777" w:rsidR="00AD327B" w:rsidRDefault="00C86101" w:rsidP="007F1958">
      <w:pPr>
        <w:pStyle w:val="NoSpacing"/>
        <w:numPr>
          <w:ilvl w:val="0"/>
          <w:numId w:val="82"/>
        </w:numPr>
      </w:pPr>
      <w:r w:rsidRPr="00C86101">
        <w:t>Organization name and contact</w:t>
      </w:r>
      <w:r w:rsidR="003D5962" w:rsidRPr="00C86101">
        <w:t xml:space="preserve"> </w:t>
      </w:r>
    </w:p>
    <w:p w14:paraId="687D0E50" w14:textId="77777777" w:rsidR="00AD327B" w:rsidRDefault="00C86101" w:rsidP="007F1958">
      <w:pPr>
        <w:pStyle w:val="NoSpacing"/>
        <w:numPr>
          <w:ilvl w:val="0"/>
          <w:numId w:val="82"/>
        </w:numPr>
      </w:pPr>
      <w:r w:rsidRPr="00C86101">
        <w:t>Incident date/time and description</w:t>
      </w:r>
      <w:r w:rsidR="003D5962" w:rsidRPr="00C86101">
        <w:t xml:space="preserve"> </w:t>
      </w:r>
    </w:p>
    <w:p w14:paraId="5B43D013" w14:textId="77777777" w:rsidR="00AD327B" w:rsidRDefault="00C86101" w:rsidP="007F1958">
      <w:pPr>
        <w:pStyle w:val="NoSpacing"/>
        <w:numPr>
          <w:ilvl w:val="0"/>
          <w:numId w:val="82"/>
        </w:numPr>
      </w:pPr>
      <w:r w:rsidRPr="00C86101">
        <w:t>Affected systems and data</w:t>
      </w:r>
      <w:r w:rsidR="003D5962" w:rsidRPr="00C86101">
        <w:t xml:space="preserve"> </w:t>
      </w:r>
    </w:p>
    <w:p w14:paraId="182A1006" w14:textId="77777777" w:rsidR="00AD327B" w:rsidRDefault="00C86101" w:rsidP="007F1958">
      <w:pPr>
        <w:pStyle w:val="NoSpacing"/>
        <w:numPr>
          <w:ilvl w:val="0"/>
          <w:numId w:val="82"/>
        </w:numPr>
      </w:pPr>
      <w:r w:rsidRPr="00C86101">
        <w:t>Response actions taken</w:t>
      </w:r>
      <w:r w:rsidR="003D5962" w:rsidRPr="00C86101">
        <w:t xml:space="preserve"> </w:t>
      </w:r>
    </w:p>
    <w:p w14:paraId="57BA5AAA" w14:textId="2F818DCF" w:rsidR="00C86101" w:rsidRPr="00C86101" w:rsidRDefault="00C86101" w:rsidP="007F1958">
      <w:pPr>
        <w:pStyle w:val="NoSpacing"/>
        <w:numPr>
          <w:ilvl w:val="0"/>
          <w:numId w:val="82"/>
        </w:numPr>
      </w:pPr>
      <w:r w:rsidRPr="00C86101">
        <w:t>Assistance needed</w:t>
      </w:r>
    </w:p>
    <w:p w14:paraId="0507E7DE" w14:textId="77777777" w:rsidR="003D5962" w:rsidRDefault="003D5962" w:rsidP="00C86101">
      <w:pPr>
        <w:pStyle w:val="NoSpacing"/>
        <w:rPr>
          <w:b/>
          <w:bCs/>
        </w:rPr>
      </w:pPr>
    </w:p>
    <w:p w14:paraId="2334FFAE" w14:textId="19664F96" w:rsidR="00C86101" w:rsidRPr="00C86101" w:rsidRDefault="00C86101" w:rsidP="00C86101">
      <w:pPr>
        <w:pStyle w:val="NoSpacing"/>
      </w:pPr>
      <w:r w:rsidRPr="001E3CD6">
        <w:rPr>
          <w:rFonts w:ascii="Segoe UI Semibold" w:hAnsi="Segoe UI Semibold" w:cs="Segoe UI Semibold"/>
        </w:rPr>
        <w:t>Follow-up:</w:t>
      </w:r>
      <w:r w:rsidRPr="00C86101">
        <w:t xml:space="preserve"> Provide updates on exposed records, affected individuals, and remediation efforts until resolved.</w:t>
      </w:r>
    </w:p>
    <w:p w14:paraId="43417A79" w14:textId="1C797033" w:rsidR="00C86101" w:rsidRPr="00C86101" w:rsidRDefault="00C86101" w:rsidP="00C86101">
      <w:pPr>
        <w:pStyle w:val="NoSpacing"/>
      </w:pPr>
    </w:p>
    <w:p w14:paraId="620368BD" w14:textId="77777777" w:rsidR="009D0AA2" w:rsidRDefault="009D0AA2">
      <w:pPr>
        <w:spacing w:after="160"/>
        <w:rPr>
          <w:rFonts w:ascii="Segoe UI" w:eastAsiaTheme="minorHAnsi" w:hAnsi="Segoe UI" w:cstheme="majorBidi"/>
          <w:color w:val="BF4E14" w:themeColor="accent2" w:themeShade="BF"/>
          <w:sz w:val="28"/>
          <w:szCs w:val="28"/>
        </w:rPr>
      </w:pPr>
      <w:r>
        <w:rPr>
          <w:rFonts w:eastAsiaTheme="minorHAnsi"/>
        </w:rPr>
        <w:br w:type="page"/>
      </w:r>
    </w:p>
    <w:p w14:paraId="420439A4" w14:textId="37AF7AB6" w:rsidR="00C86101" w:rsidRPr="00C86101" w:rsidRDefault="00C86101" w:rsidP="003D5962">
      <w:pPr>
        <w:pStyle w:val="Heading2"/>
        <w:rPr>
          <w:rFonts w:eastAsiaTheme="minorHAnsi"/>
        </w:rPr>
      </w:pPr>
      <w:bookmarkStart w:id="45" w:name="_Toc202959880"/>
      <w:r w:rsidRPr="00C86101">
        <w:rPr>
          <w:rFonts w:eastAsiaTheme="minorHAnsi"/>
        </w:rPr>
        <w:lastRenderedPageBreak/>
        <w:t xml:space="preserve">ND Attorney General Data Breach Notification </w:t>
      </w:r>
      <w:r w:rsidRPr="00C86101">
        <w:rPr>
          <w:rFonts w:eastAsiaTheme="minorHAnsi"/>
          <w:i/>
          <w:iCs/>
        </w:rPr>
        <w:t>(</w:t>
      </w:r>
      <w:hyperlink r:id="rId28" w:anchor="nameddest=54-59p1-01" w:history="1">
        <w:r w:rsidRPr="009259AA">
          <w:rPr>
            <w:rStyle w:val="Hyperlink"/>
            <w:rFonts w:eastAsiaTheme="minorHAnsi"/>
            <w:i/>
            <w:iCs/>
            <w:color w:val="A02B93" w:themeColor="accent5"/>
          </w:rPr>
          <w:t>NDCC 51-30</w:t>
        </w:r>
      </w:hyperlink>
      <w:r w:rsidRPr="00C86101">
        <w:rPr>
          <w:rFonts w:eastAsiaTheme="minorHAnsi"/>
          <w:i/>
          <w:iCs/>
        </w:rPr>
        <w:t>)</w:t>
      </w:r>
      <w:bookmarkEnd w:id="45"/>
    </w:p>
    <w:p w14:paraId="37241F92" w14:textId="61946961" w:rsidR="00C86101" w:rsidRPr="00C86101" w:rsidRDefault="00C86101" w:rsidP="00C86101">
      <w:pPr>
        <w:pStyle w:val="NoSpacing"/>
      </w:pPr>
      <w:r w:rsidRPr="001E3CD6">
        <w:rPr>
          <w:rFonts w:ascii="Segoe UI Semibold" w:hAnsi="Segoe UI Semibold" w:cs="Segoe UI Semibold"/>
        </w:rPr>
        <w:t>Who Must Report:</w:t>
      </w:r>
      <w:r w:rsidRPr="00C86101">
        <w:t xml:space="preserve"> Any entity with computerized personal information affecting 250</w:t>
      </w:r>
      <w:r w:rsidR="003D5962">
        <w:t xml:space="preserve"> or more</w:t>
      </w:r>
      <w:r w:rsidRPr="00C86101">
        <w:t xml:space="preserve"> </w:t>
      </w:r>
      <w:r w:rsidR="002D1EB0">
        <w:t>individuals</w:t>
      </w:r>
      <w:r w:rsidR="0078167C">
        <w:t xml:space="preserve"> (applies with ND residents are among those affected).</w:t>
      </w:r>
    </w:p>
    <w:p w14:paraId="539A3218" w14:textId="77777777" w:rsidR="003D5962" w:rsidRDefault="003D5962" w:rsidP="00C86101">
      <w:pPr>
        <w:pStyle w:val="NoSpacing"/>
        <w:rPr>
          <w:b/>
          <w:bCs/>
        </w:rPr>
      </w:pPr>
    </w:p>
    <w:p w14:paraId="7FDBF974" w14:textId="76C7371C" w:rsidR="00C86101" w:rsidRPr="00C86101" w:rsidRDefault="00C86101" w:rsidP="00C86101">
      <w:pPr>
        <w:pStyle w:val="NoSpacing"/>
      </w:pPr>
      <w:r w:rsidRPr="001E3CD6">
        <w:rPr>
          <w:rFonts w:ascii="Segoe UI Semibold" w:hAnsi="Segoe UI Semibold" w:cs="Segoe UI Semibold"/>
        </w:rPr>
        <w:t>Personal Information Defined:</w:t>
      </w:r>
      <w:r w:rsidRPr="00C86101">
        <w:t xml:space="preserve"> Name + SSN, driver's license, financial account info, medical/health insurance info, or biometric data</w:t>
      </w:r>
    </w:p>
    <w:p w14:paraId="215F5123" w14:textId="77777777" w:rsidR="003D5962" w:rsidRDefault="003D5962" w:rsidP="00C86101">
      <w:pPr>
        <w:pStyle w:val="NoSpacing"/>
        <w:rPr>
          <w:b/>
          <w:bCs/>
        </w:rPr>
      </w:pPr>
    </w:p>
    <w:p w14:paraId="34FDDA0B" w14:textId="04ED5EED" w:rsidR="00C86101" w:rsidRPr="00C86101" w:rsidRDefault="00C86101" w:rsidP="00C86101">
      <w:pPr>
        <w:pStyle w:val="NoSpacing"/>
      </w:pPr>
      <w:r w:rsidRPr="001E3CD6">
        <w:rPr>
          <w:rFonts w:ascii="Segoe UI Semibold" w:hAnsi="Segoe UI Semibold" w:cs="Segoe UI Semibold"/>
        </w:rPr>
        <w:t>Breach Defined:</w:t>
      </w:r>
      <w:r w:rsidRPr="00C86101">
        <w:t xml:space="preserve"> Unauthorized acquisition compromising security, confidentiality, or integrity of personal information</w:t>
      </w:r>
    </w:p>
    <w:p w14:paraId="1524A705" w14:textId="77777777" w:rsidR="00066029" w:rsidRDefault="00066029" w:rsidP="00C86101">
      <w:pPr>
        <w:pStyle w:val="NoSpacing"/>
        <w:rPr>
          <w:b/>
          <w:bCs/>
        </w:rPr>
      </w:pPr>
    </w:p>
    <w:p w14:paraId="09A29810" w14:textId="543F22BE" w:rsidR="00C86101" w:rsidRPr="001E3CD6" w:rsidRDefault="00C86101" w:rsidP="00C86101">
      <w:pPr>
        <w:pStyle w:val="NoSpacing"/>
        <w:rPr>
          <w:rFonts w:ascii="Segoe UI Semibold" w:hAnsi="Segoe UI Semibold" w:cs="Segoe UI Semibold"/>
        </w:rPr>
      </w:pPr>
      <w:r w:rsidRPr="001E3CD6">
        <w:rPr>
          <w:rFonts w:ascii="Segoe UI Semibold" w:hAnsi="Segoe UI Semibold" w:cs="Segoe UI Semibold"/>
        </w:rPr>
        <w:t>How to Report:</w:t>
      </w:r>
    </w:p>
    <w:p w14:paraId="3DB05CE7" w14:textId="77777777" w:rsidR="00C86101" w:rsidRPr="00C86101" w:rsidRDefault="00C86101" w:rsidP="007F1958">
      <w:pPr>
        <w:pStyle w:val="NoSpacing"/>
        <w:numPr>
          <w:ilvl w:val="0"/>
          <w:numId w:val="65"/>
        </w:numPr>
      </w:pPr>
      <w:r w:rsidRPr="001E3CD6">
        <w:rPr>
          <w:rFonts w:ascii="Segoe UI Semibold" w:hAnsi="Segoe UI Semibold" w:cs="Segoe UI Semibold"/>
        </w:rPr>
        <w:t>Agency:</w:t>
      </w:r>
      <w:r w:rsidRPr="00C86101">
        <w:t xml:space="preserve"> Consumer Protection Division, ND Attorney General</w:t>
      </w:r>
    </w:p>
    <w:p w14:paraId="19475270" w14:textId="3DBFCB0B" w:rsidR="00AD327B" w:rsidRDefault="00C86101" w:rsidP="007F1958">
      <w:pPr>
        <w:pStyle w:val="NoSpacing"/>
        <w:numPr>
          <w:ilvl w:val="0"/>
          <w:numId w:val="65"/>
        </w:numPr>
      </w:pPr>
      <w:r w:rsidRPr="001E3CD6">
        <w:rPr>
          <w:rFonts w:ascii="Segoe UI Semibold" w:hAnsi="Segoe UI Semibold" w:cs="Segoe UI Semibold"/>
        </w:rPr>
        <w:t>Phone:</w:t>
      </w:r>
      <w:r w:rsidRPr="00C86101">
        <w:t xml:space="preserve"> 701-328-3404</w:t>
      </w:r>
    </w:p>
    <w:p w14:paraId="31E8E183" w14:textId="5DE79B8D" w:rsidR="00C86101" w:rsidRPr="00C86101" w:rsidRDefault="00C86101" w:rsidP="007F1958">
      <w:pPr>
        <w:pStyle w:val="NoSpacing"/>
        <w:numPr>
          <w:ilvl w:val="0"/>
          <w:numId w:val="65"/>
        </w:numPr>
      </w:pPr>
      <w:r w:rsidRPr="001E3CD6">
        <w:rPr>
          <w:rFonts w:ascii="Segoe UI Semibold" w:hAnsi="Segoe UI Semibold" w:cs="Segoe UI Semibold"/>
        </w:rPr>
        <w:t>Email:</w:t>
      </w:r>
      <w:r w:rsidRPr="00C86101">
        <w:t xml:space="preserve"> </w:t>
      </w:r>
      <w:hyperlink r:id="rId29" w:history="1">
        <w:r w:rsidRPr="00C86101">
          <w:rPr>
            <w:rStyle w:val="Hyperlink"/>
          </w:rPr>
          <w:t>consumerprotection@nd.gov</w:t>
        </w:r>
      </w:hyperlink>
    </w:p>
    <w:p w14:paraId="4E201F07" w14:textId="77777777" w:rsidR="00C86101" w:rsidRPr="00C86101" w:rsidRDefault="00C86101" w:rsidP="007F1958">
      <w:pPr>
        <w:pStyle w:val="NoSpacing"/>
        <w:numPr>
          <w:ilvl w:val="0"/>
          <w:numId w:val="65"/>
        </w:numPr>
      </w:pPr>
      <w:r w:rsidRPr="001E3CD6">
        <w:rPr>
          <w:rFonts w:ascii="Segoe UI Semibold" w:hAnsi="Segoe UI Semibold" w:cs="Segoe UI Semibold"/>
        </w:rPr>
        <w:t>When:</w:t>
      </w:r>
      <w:r w:rsidRPr="00C86101">
        <w:t xml:space="preserve"> Most expedient time possible without unreasonable delay</w:t>
      </w:r>
    </w:p>
    <w:p w14:paraId="33AE2BEC" w14:textId="77777777" w:rsidR="00066029" w:rsidRDefault="00066029" w:rsidP="00C86101">
      <w:pPr>
        <w:pStyle w:val="NoSpacing"/>
        <w:rPr>
          <w:b/>
          <w:bCs/>
        </w:rPr>
      </w:pPr>
    </w:p>
    <w:p w14:paraId="2C2714A3" w14:textId="77777777" w:rsidR="009D0AA2" w:rsidRDefault="00C86101" w:rsidP="00C86101">
      <w:pPr>
        <w:pStyle w:val="NoSpacing"/>
        <w:rPr>
          <w:rFonts w:ascii="Segoe UI Semibold" w:hAnsi="Segoe UI Semibold" w:cs="Segoe UI Semibold"/>
        </w:rPr>
      </w:pPr>
      <w:r w:rsidRPr="001E3CD6">
        <w:rPr>
          <w:rFonts w:ascii="Segoe UI Semibold" w:hAnsi="Segoe UI Semibold" w:cs="Segoe UI Semibold"/>
        </w:rPr>
        <w:t xml:space="preserve">Required to Attorney General: </w:t>
      </w:r>
    </w:p>
    <w:p w14:paraId="5562E0C6" w14:textId="77777777" w:rsidR="009D0AA2" w:rsidRDefault="00C86101" w:rsidP="007F1958">
      <w:pPr>
        <w:pStyle w:val="NoSpacing"/>
        <w:numPr>
          <w:ilvl w:val="0"/>
          <w:numId w:val="83"/>
        </w:numPr>
      </w:pPr>
      <w:r w:rsidRPr="00C86101">
        <w:t>Breach description</w:t>
      </w:r>
      <w:r w:rsidR="00066029" w:rsidRPr="00C86101">
        <w:t xml:space="preserve"> </w:t>
      </w:r>
    </w:p>
    <w:p w14:paraId="454033F4" w14:textId="77777777" w:rsidR="009D0AA2" w:rsidRDefault="00C86101" w:rsidP="007F1958">
      <w:pPr>
        <w:pStyle w:val="NoSpacing"/>
        <w:numPr>
          <w:ilvl w:val="0"/>
          <w:numId w:val="83"/>
        </w:numPr>
      </w:pPr>
      <w:r w:rsidRPr="00C86101">
        <w:t>Information types involved</w:t>
      </w:r>
      <w:r w:rsidR="00066029" w:rsidRPr="00C86101">
        <w:t xml:space="preserve"> </w:t>
      </w:r>
    </w:p>
    <w:p w14:paraId="7C38C7B3" w14:textId="77777777" w:rsidR="009D0AA2" w:rsidRDefault="00C86101" w:rsidP="007F1958">
      <w:pPr>
        <w:pStyle w:val="NoSpacing"/>
        <w:numPr>
          <w:ilvl w:val="0"/>
          <w:numId w:val="83"/>
        </w:numPr>
      </w:pPr>
      <w:r w:rsidRPr="00C86101">
        <w:t>Number of ND residents affected</w:t>
      </w:r>
      <w:r w:rsidR="00066029" w:rsidRPr="00C86101">
        <w:t xml:space="preserve"> </w:t>
      </w:r>
    </w:p>
    <w:p w14:paraId="66D0DFBB" w14:textId="77777777" w:rsidR="009D0AA2" w:rsidRDefault="00C86101" w:rsidP="007F1958">
      <w:pPr>
        <w:pStyle w:val="NoSpacing"/>
        <w:numPr>
          <w:ilvl w:val="0"/>
          <w:numId w:val="83"/>
        </w:numPr>
      </w:pPr>
      <w:r w:rsidRPr="00C86101">
        <w:t>Protection steps taken</w:t>
      </w:r>
      <w:r w:rsidR="00066029" w:rsidRPr="00C86101">
        <w:t xml:space="preserve"> </w:t>
      </w:r>
    </w:p>
    <w:p w14:paraId="3434EE0A" w14:textId="77777777" w:rsidR="009D0AA2" w:rsidRDefault="00C86101" w:rsidP="007F1958">
      <w:pPr>
        <w:pStyle w:val="NoSpacing"/>
        <w:numPr>
          <w:ilvl w:val="0"/>
          <w:numId w:val="83"/>
        </w:numPr>
      </w:pPr>
      <w:r w:rsidRPr="00C86101">
        <w:t>Contact info</w:t>
      </w:r>
      <w:r w:rsidR="00066029" w:rsidRPr="00C86101">
        <w:t xml:space="preserve"> </w:t>
      </w:r>
    </w:p>
    <w:p w14:paraId="41533179" w14:textId="1DF0A69F" w:rsidR="00C86101" w:rsidRPr="00C86101" w:rsidRDefault="00C86101" w:rsidP="007F1958">
      <w:pPr>
        <w:pStyle w:val="NoSpacing"/>
        <w:numPr>
          <w:ilvl w:val="0"/>
          <w:numId w:val="83"/>
        </w:numPr>
      </w:pPr>
      <w:r w:rsidRPr="00C86101">
        <w:t>Copy of individual notices</w:t>
      </w:r>
    </w:p>
    <w:p w14:paraId="61F0BB57" w14:textId="77777777" w:rsidR="00066029" w:rsidRDefault="00066029" w:rsidP="00C86101">
      <w:pPr>
        <w:pStyle w:val="NoSpacing"/>
        <w:rPr>
          <w:b/>
          <w:bCs/>
        </w:rPr>
      </w:pPr>
    </w:p>
    <w:p w14:paraId="29D32EA5" w14:textId="77777777" w:rsidR="009D0AA2" w:rsidRDefault="00C86101" w:rsidP="00C86101">
      <w:pPr>
        <w:pStyle w:val="NoSpacing"/>
      </w:pPr>
      <w:r w:rsidRPr="001E3CD6">
        <w:rPr>
          <w:rFonts w:ascii="Segoe UI Semibold" w:hAnsi="Segoe UI Semibold" w:cs="Segoe UI Semibold"/>
        </w:rPr>
        <w:t>Required to Individuals:</w:t>
      </w:r>
      <w:r w:rsidRPr="00C86101">
        <w:t xml:space="preserve"> </w:t>
      </w:r>
    </w:p>
    <w:p w14:paraId="6686B703" w14:textId="77777777" w:rsidR="009D0AA2" w:rsidRDefault="00C86101" w:rsidP="007F1958">
      <w:pPr>
        <w:pStyle w:val="NoSpacing"/>
        <w:numPr>
          <w:ilvl w:val="0"/>
          <w:numId w:val="84"/>
        </w:numPr>
      </w:pPr>
      <w:r w:rsidRPr="00C86101">
        <w:t>Breach description</w:t>
      </w:r>
      <w:r w:rsidR="00066029" w:rsidRPr="00C86101">
        <w:t xml:space="preserve"> </w:t>
      </w:r>
    </w:p>
    <w:p w14:paraId="7EC258F6" w14:textId="77777777" w:rsidR="009D0AA2" w:rsidRDefault="00C86101" w:rsidP="007F1958">
      <w:pPr>
        <w:pStyle w:val="NoSpacing"/>
        <w:numPr>
          <w:ilvl w:val="0"/>
          <w:numId w:val="84"/>
        </w:numPr>
      </w:pPr>
      <w:r w:rsidRPr="00C86101">
        <w:t>Information involved</w:t>
      </w:r>
      <w:r w:rsidR="00066029" w:rsidRPr="00C86101">
        <w:t xml:space="preserve"> </w:t>
      </w:r>
    </w:p>
    <w:p w14:paraId="7D901F04" w14:textId="77777777" w:rsidR="009D0AA2" w:rsidRDefault="00C86101" w:rsidP="007F1958">
      <w:pPr>
        <w:pStyle w:val="NoSpacing"/>
        <w:numPr>
          <w:ilvl w:val="0"/>
          <w:numId w:val="84"/>
        </w:numPr>
      </w:pPr>
      <w:r w:rsidRPr="00C86101">
        <w:t>Protection measures taken</w:t>
      </w:r>
      <w:r w:rsidR="00066029" w:rsidRPr="00C86101">
        <w:t xml:space="preserve"> </w:t>
      </w:r>
    </w:p>
    <w:p w14:paraId="55B33000" w14:textId="77777777" w:rsidR="009D0AA2" w:rsidRDefault="00C86101" w:rsidP="007F1958">
      <w:pPr>
        <w:pStyle w:val="NoSpacing"/>
        <w:numPr>
          <w:ilvl w:val="0"/>
          <w:numId w:val="84"/>
        </w:numPr>
      </w:pPr>
      <w:r w:rsidRPr="00C86101">
        <w:t>Steps individuals can take</w:t>
      </w:r>
      <w:r w:rsidR="00066029" w:rsidRPr="00C86101">
        <w:t xml:space="preserve"> </w:t>
      </w:r>
    </w:p>
    <w:p w14:paraId="631CA0CC" w14:textId="77777777" w:rsidR="009D0AA2" w:rsidRDefault="00C86101" w:rsidP="007F1958">
      <w:pPr>
        <w:pStyle w:val="NoSpacing"/>
        <w:numPr>
          <w:ilvl w:val="0"/>
          <w:numId w:val="84"/>
        </w:numPr>
      </w:pPr>
      <w:r w:rsidRPr="00C86101">
        <w:t>Contact info</w:t>
      </w:r>
      <w:r w:rsidR="00066029" w:rsidRPr="00C86101">
        <w:t xml:space="preserve"> </w:t>
      </w:r>
    </w:p>
    <w:p w14:paraId="2F9DD84F" w14:textId="7DD803F4" w:rsidR="00C86101" w:rsidRPr="00C86101" w:rsidRDefault="00C86101" w:rsidP="007F1958">
      <w:pPr>
        <w:pStyle w:val="NoSpacing"/>
        <w:numPr>
          <w:ilvl w:val="0"/>
          <w:numId w:val="84"/>
        </w:numPr>
      </w:pPr>
      <w:r w:rsidRPr="00C86101">
        <w:t>AG report notification</w:t>
      </w:r>
    </w:p>
    <w:p w14:paraId="7359EDC7" w14:textId="77777777" w:rsidR="00066029" w:rsidRDefault="00066029" w:rsidP="00C86101">
      <w:pPr>
        <w:pStyle w:val="NoSpacing"/>
        <w:rPr>
          <w:b/>
          <w:bCs/>
        </w:rPr>
      </w:pPr>
    </w:p>
    <w:p w14:paraId="55801103" w14:textId="6B4FE6E6" w:rsidR="00C86101" w:rsidRPr="00C86101" w:rsidRDefault="00C86101" w:rsidP="00C86101">
      <w:pPr>
        <w:pStyle w:val="NoSpacing"/>
      </w:pPr>
      <w:r w:rsidRPr="001E3CD6">
        <w:rPr>
          <w:rFonts w:ascii="Segoe UI Semibold" w:hAnsi="Segoe UI Semibold" w:cs="Segoe UI Semibold"/>
        </w:rPr>
        <w:t>Exemptions:</w:t>
      </w:r>
      <w:r w:rsidRPr="00C86101">
        <w:t xml:space="preserve"> Good faith employee acquisition, encrypted data (key not compromised), low harm risk (documented)</w:t>
      </w:r>
    </w:p>
    <w:p w14:paraId="7DF6F9C9" w14:textId="4A717F23" w:rsidR="00267DF7" w:rsidRDefault="00267DF7">
      <w:pPr>
        <w:spacing w:after="160"/>
      </w:pPr>
      <w:r>
        <w:br w:type="page"/>
      </w:r>
    </w:p>
    <w:p w14:paraId="421BDB42" w14:textId="77777777" w:rsidR="00090F30" w:rsidRDefault="00090F30" w:rsidP="00AD7DF0">
      <w:pPr>
        <w:pStyle w:val="Heading1"/>
        <w:sectPr w:rsidR="00090F30" w:rsidSect="00564E9A">
          <w:footerReference w:type="first" r:id="rId30"/>
          <w:pgSz w:w="12240" w:h="15840" w:code="1"/>
          <w:pgMar w:top="720" w:right="720" w:bottom="720" w:left="1080" w:header="360" w:footer="360" w:gutter="0"/>
          <w:cols w:space="720"/>
          <w:titlePg/>
          <w:docGrid w:linePitch="360"/>
        </w:sectPr>
      </w:pPr>
    </w:p>
    <w:p w14:paraId="7F274571" w14:textId="567E1185" w:rsidR="00985699" w:rsidRDefault="00090F30" w:rsidP="00AD7DF0">
      <w:pPr>
        <w:pStyle w:val="Heading1"/>
      </w:pPr>
      <w:bookmarkStart w:id="46" w:name="_APPENDIX_C:_Severity"/>
      <w:bookmarkStart w:id="47" w:name="_Toc202959881"/>
      <w:bookmarkEnd w:id="46"/>
      <w:r>
        <w:lastRenderedPageBreak/>
        <w:t xml:space="preserve">APPENDIX C: </w:t>
      </w:r>
      <w:r w:rsidR="0041755A">
        <w:t>Severity Assessment</w:t>
      </w:r>
      <w:r w:rsidR="008A7449">
        <w:t xml:space="preserve"> Worksheet</w:t>
      </w:r>
      <w:bookmarkEnd w:id="47"/>
    </w:p>
    <w:tbl>
      <w:tblPr>
        <w:tblStyle w:val="TableGrid"/>
        <w:tblW w:w="0" w:type="auto"/>
        <w:tblBorders>
          <w:insideH w:val="none" w:sz="0" w:space="0" w:color="auto"/>
        </w:tblBorders>
        <w:tblLook w:val="04A0" w:firstRow="1" w:lastRow="0" w:firstColumn="1" w:lastColumn="0" w:noHBand="0" w:noVBand="1"/>
      </w:tblPr>
      <w:tblGrid>
        <w:gridCol w:w="6486"/>
        <w:gridCol w:w="1643"/>
        <w:gridCol w:w="575"/>
        <w:gridCol w:w="1794"/>
      </w:tblGrid>
      <w:tr w:rsidR="0077684A" w:rsidRPr="0090162C" w14:paraId="678FE896" w14:textId="77777777" w:rsidTr="00090F30">
        <w:tc>
          <w:tcPr>
            <w:tcW w:w="6486" w:type="dxa"/>
            <w:tcBorders>
              <w:bottom w:val="nil"/>
            </w:tcBorders>
            <w:tcMar>
              <w:left w:w="29" w:type="dxa"/>
              <w:right w:w="29" w:type="dxa"/>
            </w:tcMar>
          </w:tcPr>
          <w:p w14:paraId="6F1D1B06" w14:textId="3E1E2F15" w:rsidR="0077684A" w:rsidRPr="0090162C" w:rsidRDefault="0077684A" w:rsidP="009969C5">
            <w:pPr>
              <w:rPr>
                <w:rFonts w:cstheme="minorHAnsi"/>
                <w:sz w:val="20"/>
                <w:szCs w:val="20"/>
              </w:rPr>
            </w:pPr>
            <w:r w:rsidRPr="0090162C">
              <w:rPr>
                <w:rFonts w:cstheme="minorHAnsi"/>
                <w:sz w:val="20"/>
                <w:szCs w:val="20"/>
              </w:rPr>
              <w:t>Completed By</w:t>
            </w:r>
          </w:p>
        </w:tc>
        <w:tc>
          <w:tcPr>
            <w:tcW w:w="2218" w:type="dxa"/>
            <w:gridSpan w:val="2"/>
            <w:tcBorders>
              <w:bottom w:val="nil"/>
            </w:tcBorders>
            <w:tcMar>
              <w:left w:w="29" w:type="dxa"/>
              <w:right w:w="29" w:type="dxa"/>
            </w:tcMar>
          </w:tcPr>
          <w:p w14:paraId="4AA2A7BF" w14:textId="7C6A19AC" w:rsidR="0077684A" w:rsidRPr="0090162C" w:rsidRDefault="009E2484" w:rsidP="009969C5">
            <w:pPr>
              <w:rPr>
                <w:rFonts w:cstheme="minorHAnsi"/>
                <w:sz w:val="20"/>
                <w:szCs w:val="20"/>
              </w:rPr>
            </w:pPr>
            <w:r w:rsidRPr="0090162C">
              <w:rPr>
                <w:rFonts w:cstheme="minorHAnsi"/>
                <w:sz w:val="20"/>
                <w:szCs w:val="20"/>
              </w:rPr>
              <w:t>Date</w:t>
            </w:r>
          </w:p>
        </w:tc>
        <w:tc>
          <w:tcPr>
            <w:tcW w:w="1794" w:type="dxa"/>
            <w:tcBorders>
              <w:bottom w:val="nil"/>
            </w:tcBorders>
            <w:tcMar>
              <w:left w:w="29" w:type="dxa"/>
              <w:right w:w="29" w:type="dxa"/>
            </w:tcMar>
          </w:tcPr>
          <w:p w14:paraId="5D0A19E2" w14:textId="274111FF" w:rsidR="0077684A" w:rsidRPr="0090162C" w:rsidRDefault="009E2484" w:rsidP="009969C5">
            <w:pPr>
              <w:rPr>
                <w:rFonts w:cstheme="minorHAnsi"/>
                <w:sz w:val="20"/>
                <w:szCs w:val="20"/>
              </w:rPr>
            </w:pPr>
            <w:r w:rsidRPr="0090162C">
              <w:rPr>
                <w:rFonts w:cstheme="minorHAnsi"/>
                <w:sz w:val="20"/>
                <w:szCs w:val="20"/>
              </w:rPr>
              <w:t>Time</w:t>
            </w:r>
          </w:p>
        </w:tc>
      </w:tr>
      <w:tr w:rsidR="0077684A" w:rsidRPr="0090162C" w14:paraId="44A6059C" w14:textId="77777777" w:rsidTr="00090F30">
        <w:trPr>
          <w:trHeight w:val="360"/>
        </w:trPr>
        <w:tc>
          <w:tcPr>
            <w:tcW w:w="6486" w:type="dxa"/>
            <w:tcBorders>
              <w:top w:val="nil"/>
              <w:bottom w:val="single" w:sz="4" w:space="0" w:color="auto"/>
            </w:tcBorders>
            <w:tcMar>
              <w:left w:w="29" w:type="dxa"/>
              <w:right w:w="29" w:type="dxa"/>
            </w:tcMar>
            <w:vAlign w:val="center"/>
          </w:tcPr>
          <w:p w14:paraId="16DABB81" w14:textId="6B6C8689" w:rsidR="0077684A" w:rsidRPr="0090162C" w:rsidRDefault="0077684A" w:rsidP="0090162C">
            <w:pPr>
              <w:rPr>
                <w:rFonts w:ascii="Segoe UI Semibold" w:hAnsi="Segoe UI Semibold" w:cs="Segoe UI Semibold"/>
                <w:sz w:val="24"/>
                <w:szCs w:val="22"/>
              </w:rPr>
            </w:pPr>
          </w:p>
        </w:tc>
        <w:tc>
          <w:tcPr>
            <w:tcW w:w="2218" w:type="dxa"/>
            <w:gridSpan w:val="2"/>
            <w:tcBorders>
              <w:top w:val="nil"/>
              <w:bottom w:val="single" w:sz="4" w:space="0" w:color="auto"/>
            </w:tcBorders>
            <w:tcMar>
              <w:left w:w="29" w:type="dxa"/>
              <w:right w:w="29" w:type="dxa"/>
            </w:tcMar>
            <w:vAlign w:val="center"/>
          </w:tcPr>
          <w:p w14:paraId="605804C0" w14:textId="7EA718BA" w:rsidR="0077684A" w:rsidRPr="0090162C" w:rsidRDefault="0077684A" w:rsidP="00844F86">
            <w:pPr>
              <w:jc w:val="center"/>
              <w:rPr>
                <w:rFonts w:ascii="Segoe UI Semibold" w:hAnsi="Segoe UI Semibold" w:cs="Segoe UI Semibold"/>
                <w:sz w:val="24"/>
                <w:szCs w:val="22"/>
              </w:rPr>
            </w:pPr>
          </w:p>
        </w:tc>
        <w:tc>
          <w:tcPr>
            <w:tcW w:w="1794" w:type="dxa"/>
            <w:tcBorders>
              <w:top w:val="nil"/>
              <w:bottom w:val="single" w:sz="4" w:space="0" w:color="auto"/>
            </w:tcBorders>
            <w:tcMar>
              <w:left w:w="29" w:type="dxa"/>
              <w:right w:w="29" w:type="dxa"/>
            </w:tcMar>
            <w:vAlign w:val="center"/>
          </w:tcPr>
          <w:p w14:paraId="2BBB1F21" w14:textId="0E7A2340" w:rsidR="0077684A" w:rsidRPr="0090162C" w:rsidRDefault="0077684A" w:rsidP="00844F86">
            <w:pPr>
              <w:jc w:val="center"/>
              <w:rPr>
                <w:rFonts w:ascii="Segoe UI Semibold" w:hAnsi="Segoe UI Semibold" w:cs="Segoe UI Semibold"/>
                <w:sz w:val="24"/>
                <w:szCs w:val="22"/>
              </w:rPr>
            </w:pPr>
          </w:p>
        </w:tc>
      </w:tr>
      <w:tr w:rsidR="00090F30" w:rsidRPr="0090162C" w14:paraId="0D5F18D3" w14:textId="77777777" w:rsidTr="00090F30">
        <w:trPr>
          <w:trHeight w:val="360"/>
        </w:trPr>
        <w:tc>
          <w:tcPr>
            <w:tcW w:w="8129" w:type="dxa"/>
            <w:gridSpan w:val="2"/>
            <w:tcBorders>
              <w:top w:val="single" w:sz="4" w:space="0" w:color="auto"/>
              <w:left w:val="nil"/>
              <w:bottom w:val="nil"/>
              <w:right w:val="nil"/>
            </w:tcBorders>
            <w:tcMar>
              <w:left w:w="29" w:type="dxa"/>
              <w:right w:w="29" w:type="dxa"/>
            </w:tcMar>
            <w:vAlign w:val="center"/>
          </w:tcPr>
          <w:p w14:paraId="0FBBABB0" w14:textId="77777777" w:rsidR="00090F30" w:rsidRPr="001917DB" w:rsidRDefault="00090F30" w:rsidP="00090F30">
            <w:pPr>
              <w:rPr>
                <w:rFonts w:ascii="Segoe UI Semibold" w:hAnsi="Segoe UI Semibold" w:cs="Segoe UI Semibold"/>
              </w:rPr>
            </w:pPr>
            <w:r w:rsidRPr="001917DB">
              <w:rPr>
                <w:rFonts w:ascii="Segoe UI Semibold" w:hAnsi="Segoe UI Semibold" w:cs="Segoe UI Semibold"/>
              </w:rPr>
              <w:t>How to Use This Assessment</w:t>
            </w:r>
          </w:p>
          <w:p w14:paraId="2DB6296C" w14:textId="77777777" w:rsidR="00090F30" w:rsidRDefault="00090F30" w:rsidP="007F1958">
            <w:pPr>
              <w:pStyle w:val="ListParagraph"/>
              <w:numPr>
                <w:ilvl w:val="0"/>
                <w:numId w:val="75"/>
              </w:numPr>
              <w:tabs>
                <w:tab w:val="num" w:pos="720"/>
              </w:tabs>
            </w:pPr>
            <w:r w:rsidRPr="001917DB">
              <w:t>Read each impact level from top to bottom</w:t>
            </w:r>
            <w:r>
              <w:t xml:space="preserve">. </w:t>
            </w:r>
          </w:p>
          <w:p w14:paraId="405FEDB3" w14:textId="1D768E74" w:rsidR="00090F30" w:rsidRDefault="00090F30" w:rsidP="007F1958">
            <w:pPr>
              <w:pStyle w:val="ListParagraph"/>
              <w:numPr>
                <w:ilvl w:val="0"/>
                <w:numId w:val="75"/>
              </w:numPr>
              <w:tabs>
                <w:tab w:val="num" w:pos="720"/>
              </w:tabs>
            </w:pPr>
            <w:r w:rsidRPr="001917DB">
              <w:t>If you answer "YES" to ANY question in a level, that's your severity</w:t>
            </w:r>
            <w:r>
              <w:t xml:space="preserve"> level. </w:t>
            </w:r>
          </w:p>
          <w:p w14:paraId="414D809C" w14:textId="53EE9B7D" w:rsidR="00090F30" w:rsidRPr="0090162C" w:rsidRDefault="00090F30" w:rsidP="007F1958">
            <w:pPr>
              <w:pStyle w:val="ListParagraph"/>
              <w:numPr>
                <w:ilvl w:val="0"/>
                <w:numId w:val="75"/>
              </w:numPr>
              <w:tabs>
                <w:tab w:val="num" w:pos="720"/>
              </w:tabs>
              <w:rPr>
                <w:rFonts w:ascii="Segoe UI Semibold" w:hAnsi="Segoe UI Semibold" w:cs="Segoe UI Semibold"/>
                <w:sz w:val="24"/>
                <w:szCs w:val="22"/>
              </w:rPr>
            </w:pPr>
            <w:r w:rsidRPr="001917DB">
              <w:t>Stop at the first level where you answer "yes" to any question</w:t>
            </w:r>
            <w:r>
              <w:t xml:space="preserve">. </w:t>
            </w:r>
          </w:p>
        </w:tc>
        <w:tc>
          <w:tcPr>
            <w:tcW w:w="2369" w:type="dxa"/>
            <w:gridSpan w:val="2"/>
            <w:tcBorders>
              <w:top w:val="single" w:sz="4" w:space="0" w:color="auto"/>
              <w:left w:val="nil"/>
              <w:bottom w:val="nil"/>
              <w:right w:val="nil"/>
            </w:tcBorders>
            <w:tcMar>
              <w:left w:w="29" w:type="dxa"/>
              <w:right w:w="29" w:type="dxa"/>
            </w:tcMar>
          </w:tcPr>
          <w:p w14:paraId="25278E23" w14:textId="46443C54" w:rsidR="00090F30" w:rsidRDefault="005750D8" w:rsidP="00090F30">
            <w:pPr>
              <w:rPr>
                <w:rFonts w:cstheme="minorHAnsi"/>
                <w:sz w:val="24"/>
                <w:szCs w:val="24"/>
              </w:rPr>
            </w:pPr>
            <w:r>
              <w:rPr>
                <w:rFonts w:cstheme="minorHAnsi"/>
                <w:sz w:val="24"/>
                <w:szCs w:val="24"/>
              </w:rPr>
              <w:sym w:font="Wingdings" w:char="F072"/>
            </w:r>
            <w:r>
              <w:rPr>
                <w:rFonts w:cstheme="minorHAnsi"/>
                <w:sz w:val="24"/>
                <w:szCs w:val="24"/>
              </w:rPr>
              <w:t xml:space="preserve"> </w:t>
            </w:r>
            <w:r w:rsidR="00090F30" w:rsidRPr="005F5EBB">
              <w:rPr>
                <w:rFonts w:cstheme="minorHAnsi"/>
                <w:sz w:val="24"/>
                <w:szCs w:val="24"/>
              </w:rPr>
              <w:t>Initial Assessment</w:t>
            </w:r>
          </w:p>
          <w:p w14:paraId="546A4ED5" w14:textId="4B1B464D" w:rsidR="00090F30" w:rsidRPr="0090162C" w:rsidRDefault="005750D8" w:rsidP="00090F30">
            <w:pPr>
              <w:rPr>
                <w:rFonts w:ascii="Segoe UI Semibold" w:hAnsi="Segoe UI Semibold" w:cs="Segoe UI Semibold"/>
                <w:sz w:val="24"/>
                <w:szCs w:val="22"/>
              </w:rPr>
            </w:pPr>
            <w:r>
              <w:rPr>
                <w:rFonts w:cstheme="minorHAnsi"/>
                <w:sz w:val="24"/>
                <w:szCs w:val="24"/>
              </w:rPr>
              <w:sym w:font="Wingdings" w:char="F072"/>
            </w:r>
            <w:r>
              <w:rPr>
                <w:rFonts w:cstheme="minorHAnsi"/>
                <w:sz w:val="24"/>
                <w:szCs w:val="24"/>
              </w:rPr>
              <w:t xml:space="preserve"> </w:t>
            </w:r>
            <w:r w:rsidR="00090F30" w:rsidRPr="005F5EBB">
              <w:rPr>
                <w:rFonts w:cstheme="minorHAnsi"/>
                <w:sz w:val="24"/>
                <w:szCs w:val="24"/>
              </w:rPr>
              <w:t>Reassessment</w:t>
            </w:r>
          </w:p>
        </w:tc>
      </w:tr>
    </w:tbl>
    <w:p w14:paraId="17370F1B" w14:textId="77777777" w:rsidR="00D76B28" w:rsidRDefault="00D76B28" w:rsidP="00D76B28">
      <w:pPr>
        <w:spacing w:line="240" w:lineRule="auto"/>
      </w:pPr>
    </w:p>
    <w:p w14:paraId="366F6412" w14:textId="6F7C6CA1" w:rsidR="00090F30" w:rsidRPr="00090F30" w:rsidRDefault="00090F30" w:rsidP="00D76B28">
      <w:pPr>
        <w:spacing w:line="240" w:lineRule="auto"/>
        <w:rPr>
          <w:b/>
          <w:bCs/>
          <w:sz w:val="30"/>
          <w:szCs w:val="30"/>
        </w:rPr>
      </w:pPr>
      <w:r w:rsidRPr="00090F30">
        <w:rPr>
          <w:b/>
          <w:bCs/>
          <w:sz w:val="30"/>
          <w:szCs w:val="30"/>
        </w:rPr>
        <w:t>ASSESSMENT</w:t>
      </w:r>
    </w:p>
    <w:tbl>
      <w:tblPr>
        <w:tblStyle w:val="TableGrid"/>
        <w:tblW w:w="0" w:type="auto"/>
        <w:tblLayout w:type="fixed"/>
        <w:tblLook w:val="04A0" w:firstRow="1" w:lastRow="0" w:firstColumn="1" w:lastColumn="0" w:noHBand="0" w:noVBand="1"/>
      </w:tblPr>
      <w:tblGrid>
        <w:gridCol w:w="236"/>
        <w:gridCol w:w="7432"/>
        <w:gridCol w:w="900"/>
        <w:gridCol w:w="900"/>
        <w:gridCol w:w="1188"/>
      </w:tblGrid>
      <w:tr w:rsidR="00091FC5" w:rsidRPr="00D050DC" w14:paraId="0B39F224" w14:textId="26DB5A84" w:rsidTr="00672F70">
        <w:tc>
          <w:tcPr>
            <w:tcW w:w="7668" w:type="dxa"/>
            <w:gridSpan w:val="2"/>
          </w:tcPr>
          <w:p w14:paraId="4F87C4C5" w14:textId="460D05B9" w:rsidR="00091FC5" w:rsidRPr="00D050DC" w:rsidRDefault="00091FC5" w:rsidP="00D76B28">
            <w:pPr>
              <w:rPr>
                <w:rFonts w:ascii="Segoe UI Semibold" w:hAnsi="Segoe UI Semibold" w:cs="Segoe UI Semibold"/>
              </w:rPr>
            </w:pPr>
            <w:r w:rsidRPr="00D050DC">
              <w:rPr>
                <w:rFonts w:ascii="Segoe UI Semibold" w:hAnsi="Segoe UI Semibold" w:cs="Segoe UI Semibold"/>
              </w:rPr>
              <w:t>Question</w:t>
            </w:r>
          </w:p>
        </w:tc>
        <w:tc>
          <w:tcPr>
            <w:tcW w:w="900" w:type="dxa"/>
          </w:tcPr>
          <w:p w14:paraId="26948C24" w14:textId="05C5CF31" w:rsidR="00091FC5" w:rsidRPr="00D050DC" w:rsidRDefault="00091FC5" w:rsidP="00091FC5">
            <w:pPr>
              <w:jc w:val="center"/>
              <w:rPr>
                <w:rFonts w:ascii="Segoe UI Semibold" w:hAnsi="Segoe UI Semibold" w:cs="Segoe UI Semibold"/>
              </w:rPr>
            </w:pPr>
            <w:r w:rsidRPr="00D050DC">
              <w:rPr>
                <w:rFonts w:ascii="Segoe UI Semibold" w:hAnsi="Segoe UI Semibold" w:cs="Segoe UI Semibold"/>
              </w:rPr>
              <w:t>Yes</w:t>
            </w:r>
          </w:p>
        </w:tc>
        <w:tc>
          <w:tcPr>
            <w:tcW w:w="900" w:type="dxa"/>
          </w:tcPr>
          <w:p w14:paraId="2BD0FB00" w14:textId="704622E4" w:rsidR="00091FC5" w:rsidRPr="00D050DC" w:rsidRDefault="00091FC5" w:rsidP="00091FC5">
            <w:pPr>
              <w:jc w:val="center"/>
              <w:rPr>
                <w:rFonts w:ascii="Segoe UI Semibold" w:hAnsi="Segoe UI Semibold" w:cs="Segoe UI Semibold"/>
              </w:rPr>
            </w:pPr>
            <w:r w:rsidRPr="00D050DC">
              <w:rPr>
                <w:rFonts w:ascii="Segoe UI Semibold" w:hAnsi="Segoe UI Semibold" w:cs="Segoe UI Semibold"/>
              </w:rPr>
              <w:t>No</w:t>
            </w:r>
          </w:p>
        </w:tc>
        <w:tc>
          <w:tcPr>
            <w:tcW w:w="1188" w:type="dxa"/>
          </w:tcPr>
          <w:p w14:paraId="482C536B" w14:textId="0D731D84" w:rsidR="00091FC5" w:rsidRPr="00D050DC" w:rsidRDefault="00091FC5" w:rsidP="00091FC5">
            <w:pPr>
              <w:jc w:val="center"/>
              <w:rPr>
                <w:rFonts w:ascii="Segoe UI Semibold" w:hAnsi="Segoe UI Semibold" w:cs="Segoe UI Semibold"/>
              </w:rPr>
            </w:pPr>
            <w:r w:rsidRPr="00D050DC">
              <w:rPr>
                <w:rFonts w:ascii="Segoe UI Semibold" w:hAnsi="Segoe UI Semibold" w:cs="Segoe UI Semibold"/>
              </w:rPr>
              <w:t>Unknown</w:t>
            </w:r>
          </w:p>
        </w:tc>
      </w:tr>
      <w:tr w:rsidR="009C0787" w:rsidRPr="00D050DC" w14:paraId="3C66696F" w14:textId="6454E58D" w:rsidTr="00672F70">
        <w:tc>
          <w:tcPr>
            <w:tcW w:w="10656" w:type="dxa"/>
            <w:gridSpan w:val="5"/>
            <w:shd w:val="clear" w:color="auto" w:fill="000000" w:themeFill="text1"/>
          </w:tcPr>
          <w:p w14:paraId="27F72F96" w14:textId="69871EA8" w:rsidR="009C0787" w:rsidRPr="00D050DC" w:rsidRDefault="009C0787" w:rsidP="00091FC5">
            <w:pPr>
              <w:rPr>
                <w:rFonts w:cstheme="minorHAnsi"/>
                <w:b/>
                <w:bCs/>
                <w:sz w:val="24"/>
                <w:szCs w:val="22"/>
              </w:rPr>
            </w:pPr>
            <w:r w:rsidRPr="00D050DC">
              <w:rPr>
                <w:rFonts w:cstheme="minorHAnsi"/>
                <w:b/>
                <w:bCs/>
                <w:sz w:val="24"/>
                <w:szCs w:val="22"/>
              </w:rPr>
              <w:t>CRITICAL (Level 4)</w:t>
            </w:r>
          </w:p>
        </w:tc>
      </w:tr>
      <w:tr w:rsidR="009C0787" w14:paraId="48ACD765" w14:textId="64A05171" w:rsidTr="00672F70">
        <w:tc>
          <w:tcPr>
            <w:tcW w:w="236" w:type="dxa"/>
            <w:tcBorders>
              <w:right w:val="nil"/>
            </w:tcBorders>
          </w:tcPr>
          <w:p w14:paraId="490AF8F6" w14:textId="536E0ECC" w:rsidR="009C0787" w:rsidRDefault="009C0787" w:rsidP="00D22A00">
            <w:pPr>
              <w:spacing w:before="60" w:after="60"/>
            </w:pPr>
          </w:p>
        </w:tc>
        <w:tc>
          <w:tcPr>
            <w:tcW w:w="7432" w:type="dxa"/>
            <w:tcBorders>
              <w:left w:val="nil"/>
            </w:tcBorders>
          </w:tcPr>
          <w:p w14:paraId="44FDE3D0" w14:textId="44AC337F" w:rsidR="009C0787" w:rsidRDefault="009C0787" w:rsidP="00D22A00">
            <w:pPr>
              <w:spacing w:before="60" w:after="60"/>
            </w:pPr>
            <w:r>
              <w:t>Are emergency services compromised?</w:t>
            </w:r>
          </w:p>
        </w:tc>
        <w:tc>
          <w:tcPr>
            <w:tcW w:w="900" w:type="dxa"/>
          </w:tcPr>
          <w:p w14:paraId="5B19725C" w14:textId="77777777" w:rsidR="009C0787" w:rsidRDefault="009C0787" w:rsidP="00091FC5">
            <w:pPr>
              <w:spacing w:before="60" w:after="60"/>
              <w:jc w:val="center"/>
            </w:pPr>
          </w:p>
        </w:tc>
        <w:tc>
          <w:tcPr>
            <w:tcW w:w="900" w:type="dxa"/>
          </w:tcPr>
          <w:p w14:paraId="7A451E6B" w14:textId="77777777" w:rsidR="009C0787" w:rsidRDefault="009C0787" w:rsidP="00091FC5">
            <w:pPr>
              <w:spacing w:before="60" w:after="60"/>
              <w:jc w:val="center"/>
            </w:pPr>
          </w:p>
        </w:tc>
        <w:tc>
          <w:tcPr>
            <w:tcW w:w="1188" w:type="dxa"/>
          </w:tcPr>
          <w:p w14:paraId="7561421A" w14:textId="77777777" w:rsidR="009C0787" w:rsidRDefault="009C0787" w:rsidP="00091FC5">
            <w:pPr>
              <w:spacing w:before="60" w:after="60"/>
              <w:jc w:val="center"/>
            </w:pPr>
          </w:p>
        </w:tc>
      </w:tr>
      <w:tr w:rsidR="009C0787" w14:paraId="1F577E88" w14:textId="47B359FA" w:rsidTr="00672F70">
        <w:tc>
          <w:tcPr>
            <w:tcW w:w="236" w:type="dxa"/>
            <w:tcBorders>
              <w:right w:val="nil"/>
            </w:tcBorders>
          </w:tcPr>
          <w:p w14:paraId="29D02685" w14:textId="403A8E16" w:rsidR="009C0787" w:rsidRDefault="009C0787" w:rsidP="00D22A00">
            <w:pPr>
              <w:spacing w:before="60" w:after="60"/>
            </w:pPr>
          </w:p>
        </w:tc>
        <w:tc>
          <w:tcPr>
            <w:tcW w:w="7432" w:type="dxa"/>
            <w:tcBorders>
              <w:left w:val="nil"/>
            </w:tcBorders>
          </w:tcPr>
          <w:p w14:paraId="31627437" w14:textId="71F6AA91" w:rsidR="009C0787" w:rsidRDefault="009C0787" w:rsidP="00D22A00">
            <w:pPr>
              <w:spacing w:before="60" w:after="60"/>
            </w:pPr>
            <w:r>
              <w:t>Are safety systems affected</w:t>
            </w:r>
          </w:p>
        </w:tc>
        <w:tc>
          <w:tcPr>
            <w:tcW w:w="900" w:type="dxa"/>
          </w:tcPr>
          <w:p w14:paraId="291128CA" w14:textId="77777777" w:rsidR="009C0787" w:rsidRDefault="009C0787" w:rsidP="00091FC5">
            <w:pPr>
              <w:spacing w:before="60" w:after="60"/>
              <w:jc w:val="center"/>
            </w:pPr>
          </w:p>
        </w:tc>
        <w:tc>
          <w:tcPr>
            <w:tcW w:w="900" w:type="dxa"/>
          </w:tcPr>
          <w:p w14:paraId="125699D0" w14:textId="77777777" w:rsidR="009C0787" w:rsidRDefault="009C0787" w:rsidP="00091FC5">
            <w:pPr>
              <w:spacing w:before="60" w:after="60"/>
              <w:jc w:val="center"/>
            </w:pPr>
          </w:p>
        </w:tc>
        <w:tc>
          <w:tcPr>
            <w:tcW w:w="1188" w:type="dxa"/>
          </w:tcPr>
          <w:p w14:paraId="468F94E0" w14:textId="77777777" w:rsidR="009C0787" w:rsidRDefault="009C0787" w:rsidP="00091FC5">
            <w:pPr>
              <w:spacing w:before="60" w:after="60"/>
              <w:jc w:val="center"/>
            </w:pPr>
          </w:p>
        </w:tc>
      </w:tr>
      <w:tr w:rsidR="009C0787" w14:paraId="0988BB0F" w14:textId="03EC527C" w:rsidTr="00672F70">
        <w:tc>
          <w:tcPr>
            <w:tcW w:w="236" w:type="dxa"/>
            <w:tcBorders>
              <w:right w:val="nil"/>
            </w:tcBorders>
          </w:tcPr>
          <w:p w14:paraId="7A9DE332" w14:textId="2169C400" w:rsidR="009C0787" w:rsidRDefault="009C0787" w:rsidP="00D22A00">
            <w:pPr>
              <w:spacing w:before="60" w:after="60"/>
            </w:pPr>
          </w:p>
        </w:tc>
        <w:tc>
          <w:tcPr>
            <w:tcW w:w="7432" w:type="dxa"/>
            <w:tcBorders>
              <w:left w:val="nil"/>
            </w:tcBorders>
          </w:tcPr>
          <w:p w14:paraId="1621F36C" w14:textId="131004D7" w:rsidR="009C0787" w:rsidRDefault="009C0787" w:rsidP="00D22A00">
            <w:pPr>
              <w:spacing w:before="60" w:after="60"/>
            </w:pPr>
            <w:r>
              <w:t>Is there immediate physical danger?</w:t>
            </w:r>
          </w:p>
        </w:tc>
        <w:tc>
          <w:tcPr>
            <w:tcW w:w="900" w:type="dxa"/>
          </w:tcPr>
          <w:p w14:paraId="2F842C42" w14:textId="77777777" w:rsidR="009C0787" w:rsidRDefault="009C0787" w:rsidP="00091FC5">
            <w:pPr>
              <w:spacing w:before="60" w:after="60"/>
              <w:jc w:val="center"/>
            </w:pPr>
          </w:p>
        </w:tc>
        <w:tc>
          <w:tcPr>
            <w:tcW w:w="900" w:type="dxa"/>
          </w:tcPr>
          <w:p w14:paraId="7CA2B863" w14:textId="77777777" w:rsidR="009C0787" w:rsidRDefault="009C0787" w:rsidP="00091FC5">
            <w:pPr>
              <w:spacing w:before="60" w:after="60"/>
              <w:jc w:val="center"/>
            </w:pPr>
          </w:p>
        </w:tc>
        <w:tc>
          <w:tcPr>
            <w:tcW w:w="1188" w:type="dxa"/>
          </w:tcPr>
          <w:p w14:paraId="1C251A05" w14:textId="77777777" w:rsidR="009C0787" w:rsidRDefault="009C0787" w:rsidP="00091FC5">
            <w:pPr>
              <w:spacing w:before="60" w:after="60"/>
              <w:jc w:val="center"/>
            </w:pPr>
          </w:p>
        </w:tc>
      </w:tr>
      <w:tr w:rsidR="009C0787" w14:paraId="085C9218" w14:textId="2FA09C7F" w:rsidTr="00672F70">
        <w:tc>
          <w:tcPr>
            <w:tcW w:w="236" w:type="dxa"/>
            <w:tcBorders>
              <w:right w:val="nil"/>
            </w:tcBorders>
          </w:tcPr>
          <w:p w14:paraId="5D7CE31F" w14:textId="7190FDF4" w:rsidR="009C0787" w:rsidRDefault="009C0787" w:rsidP="00D22A00">
            <w:pPr>
              <w:spacing w:before="60" w:after="60"/>
            </w:pPr>
          </w:p>
        </w:tc>
        <w:tc>
          <w:tcPr>
            <w:tcW w:w="7432" w:type="dxa"/>
            <w:tcBorders>
              <w:left w:val="nil"/>
            </w:tcBorders>
          </w:tcPr>
          <w:p w14:paraId="1B2210B4" w14:textId="75615DFB" w:rsidR="009C0787" w:rsidRDefault="009C0787" w:rsidP="00D22A00">
            <w:pPr>
              <w:spacing w:before="60" w:after="60"/>
            </w:pPr>
            <w:r>
              <w:t xml:space="preserve">Are </w:t>
            </w:r>
            <w:r w:rsidR="000F0F08">
              <w:t>ALL</w:t>
            </w:r>
            <w:r>
              <w:t xml:space="preserve"> critical systems down?</w:t>
            </w:r>
          </w:p>
        </w:tc>
        <w:tc>
          <w:tcPr>
            <w:tcW w:w="900" w:type="dxa"/>
          </w:tcPr>
          <w:p w14:paraId="04E78736" w14:textId="77777777" w:rsidR="009C0787" w:rsidRDefault="009C0787" w:rsidP="00091FC5">
            <w:pPr>
              <w:spacing w:before="60" w:after="60"/>
              <w:jc w:val="center"/>
            </w:pPr>
          </w:p>
        </w:tc>
        <w:tc>
          <w:tcPr>
            <w:tcW w:w="900" w:type="dxa"/>
          </w:tcPr>
          <w:p w14:paraId="413AD079" w14:textId="77777777" w:rsidR="009C0787" w:rsidRDefault="009C0787" w:rsidP="00091FC5">
            <w:pPr>
              <w:spacing w:before="60" w:after="60"/>
              <w:jc w:val="center"/>
            </w:pPr>
          </w:p>
        </w:tc>
        <w:tc>
          <w:tcPr>
            <w:tcW w:w="1188" w:type="dxa"/>
          </w:tcPr>
          <w:p w14:paraId="3FA078FF" w14:textId="77777777" w:rsidR="009C0787" w:rsidRDefault="009C0787" w:rsidP="00091FC5">
            <w:pPr>
              <w:spacing w:before="60" w:after="60"/>
              <w:jc w:val="center"/>
            </w:pPr>
          </w:p>
        </w:tc>
      </w:tr>
      <w:tr w:rsidR="009C0787" w:rsidRPr="00D050DC" w14:paraId="2A558B6C" w14:textId="24D198B6" w:rsidTr="00672F70">
        <w:tc>
          <w:tcPr>
            <w:tcW w:w="10656" w:type="dxa"/>
            <w:gridSpan w:val="5"/>
            <w:shd w:val="clear" w:color="auto" w:fill="C00000"/>
          </w:tcPr>
          <w:p w14:paraId="17DC3E7C" w14:textId="3A841E69" w:rsidR="009C0787" w:rsidRPr="00D050DC" w:rsidRDefault="009C0787" w:rsidP="00091FC5">
            <w:pPr>
              <w:rPr>
                <w:rFonts w:cstheme="minorHAnsi"/>
                <w:b/>
                <w:bCs/>
                <w:sz w:val="24"/>
                <w:szCs w:val="22"/>
              </w:rPr>
            </w:pPr>
            <w:r w:rsidRPr="00D050DC">
              <w:rPr>
                <w:rFonts w:cstheme="minorHAnsi"/>
                <w:b/>
                <w:bCs/>
                <w:sz w:val="24"/>
                <w:szCs w:val="22"/>
              </w:rPr>
              <w:t>HIGH (Level 3)</w:t>
            </w:r>
          </w:p>
        </w:tc>
      </w:tr>
      <w:tr w:rsidR="009C0787" w14:paraId="23E92502" w14:textId="0BC6D686" w:rsidTr="00672F70">
        <w:tc>
          <w:tcPr>
            <w:tcW w:w="236" w:type="dxa"/>
            <w:tcBorders>
              <w:right w:val="nil"/>
            </w:tcBorders>
          </w:tcPr>
          <w:p w14:paraId="625D57EB" w14:textId="626B5E31" w:rsidR="009C0787" w:rsidRDefault="009C0787" w:rsidP="00D22A00">
            <w:pPr>
              <w:spacing w:before="60" w:after="60"/>
            </w:pPr>
          </w:p>
        </w:tc>
        <w:tc>
          <w:tcPr>
            <w:tcW w:w="7432" w:type="dxa"/>
            <w:tcBorders>
              <w:left w:val="nil"/>
            </w:tcBorders>
          </w:tcPr>
          <w:p w14:paraId="3202AADD" w14:textId="6158BCD4" w:rsidR="009C0787" w:rsidRDefault="0024633B" w:rsidP="00D22A00">
            <w:pPr>
              <w:spacing w:before="60" w:after="60"/>
            </w:pPr>
            <w:r>
              <w:t>Is one or more critical system completely down or inaccessible?</w:t>
            </w:r>
          </w:p>
        </w:tc>
        <w:tc>
          <w:tcPr>
            <w:tcW w:w="900" w:type="dxa"/>
          </w:tcPr>
          <w:p w14:paraId="2B61A79E" w14:textId="77777777" w:rsidR="009C0787" w:rsidRDefault="009C0787" w:rsidP="00091FC5">
            <w:pPr>
              <w:spacing w:before="60" w:after="60"/>
              <w:jc w:val="center"/>
            </w:pPr>
          </w:p>
        </w:tc>
        <w:tc>
          <w:tcPr>
            <w:tcW w:w="900" w:type="dxa"/>
          </w:tcPr>
          <w:p w14:paraId="5C682F3D" w14:textId="77777777" w:rsidR="009C0787" w:rsidRDefault="009C0787" w:rsidP="00091FC5">
            <w:pPr>
              <w:spacing w:before="60" w:after="60"/>
              <w:jc w:val="center"/>
            </w:pPr>
          </w:p>
        </w:tc>
        <w:tc>
          <w:tcPr>
            <w:tcW w:w="1188" w:type="dxa"/>
          </w:tcPr>
          <w:p w14:paraId="66208721" w14:textId="77777777" w:rsidR="009C0787" w:rsidRDefault="009C0787" w:rsidP="00091FC5">
            <w:pPr>
              <w:spacing w:before="60" w:after="60"/>
              <w:jc w:val="center"/>
            </w:pPr>
          </w:p>
        </w:tc>
      </w:tr>
      <w:tr w:rsidR="000F0F08" w14:paraId="6E875229" w14:textId="77777777" w:rsidTr="00672F70">
        <w:tc>
          <w:tcPr>
            <w:tcW w:w="236" w:type="dxa"/>
            <w:tcBorders>
              <w:right w:val="nil"/>
            </w:tcBorders>
          </w:tcPr>
          <w:p w14:paraId="3199F6AD" w14:textId="77777777" w:rsidR="000F0F08" w:rsidRDefault="000F0F08" w:rsidP="00D22A00">
            <w:pPr>
              <w:spacing w:before="60" w:after="60"/>
            </w:pPr>
          </w:p>
        </w:tc>
        <w:tc>
          <w:tcPr>
            <w:tcW w:w="7432" w:type="dxa"/>
            <w:tcBorders>
              <w:left w:val="nil"/>
            </w:tcBorders>
          </w:tcPr>
          <w:p w14:paraId="7A99086F" w14:textId="57F30E40" w:rsidR="000F0F08" w:rsidRPr="007F6910" w:rsidRDefault="0024633B" w:rsidP="00D22A00">
            <w:pPr>
              <w:spacing w:before="60" w:after="60"/>
            </w:pPr>
            <w:r>
              <w:t xml:space="preserve">Are key operations severely impacted with limited </w:t>
            </w:r>
            <w:r w:rsidR="00090F30">
              <w:t>workarounds</w:t>
            </w:r>
            <w:r>
              <w:t>?</w:t>
            </w:r>
          </w:p>
        </w:tc>
        <w:tc>
          <w:tcPr>
            <w:tcW w:w="900" w:type="dxa"/>
          </w:tcPr>
          <w:p w14:paraId="5BE5965D" w14:textId="77777777" w:rsidR="000F0F08" w:rsidRDefault="000F0F08" w:rsidP="00091FC5">
            <w:pPr>
              <w:spacing w:before="60" w:after="60"/>
              <w:jc w:val="center"/>
            </w:pPr>
          </w:p>
        </w:tc>
        <w:tc>
          <w:tcPr>
            <w:tcW w:w="900" w:type="dxa"/>
          </w:tcPr>
          <w:p w14:paraId="11C65A5C" w14:textId="77777777" w:rsidR="000F0F08" w:rsidRDefault="000F0F08" w:rsidP="00091FC5">
            <w:pPr>
              <w:spacing w:before="60" w:after="60"/>
              <w:jc w:val="center"/>
            </w:pPr>
          </w:p>
        </w:tc>
        <w:tc>
          <w:tcPr>
            <w:tcW w:w="1188" w:type="dxa"/>
          </w:tcPr>
          <w:p w14:paraId="01853678" w14:textId="77777777" w:rsidR="000F0F08" w:rsidRDefault="000F0F08" w:rsidP="00091FC5">
            <w:pPr>
              <w:spacing w:before="60" w:after="60"/>
              <w:jc w:val="center"/>
            </w:pPr>
          </w:p>
        </w:tc>
      </w:tr>
      <w:tr w:rsidR="009C0787" w14:paraId="4A356C38" w14:textId="5B772D04" w:rsidTr="00672F70">
        <w:tc>
          <w:tcPr>
            <w:tcW w:w="236" w:type="dxa"/>
            <w:tcBorders>
              <w:right w:val="nil"/>
            </w:tcBorders>
          </w:tcPr>
          <w:p w14:paraId="1ED0BAE0" w14:textId="4C097503" w:rsidR="009C0787" w:rsidRDefault="009C0787" w:rsidP="00D22A00">
            <w:pPr>
              <w:spacing w:before="60" w:after="60"/>
            </w:pPr>
          </w:p>
        </w:tc>
        <w:tc>
          <w:tcPr>
            <w:tcW w:w="7432" w:type="dxa"/>
            <w:tcBorders>
              <w:left w:val="nil"/>
            </w:tcBorders>
          </w:tcPr>
          <w:p w14:paraId="489DE204" w14:textId="5ACE6024" w:rsidR="009C0787" w:rsidRPr="007F6910" w:rsidRDefault="009C0787" w:rsidP="00D22A00">
            <w:pPr>
              <w:spacing w:before="60" w:after="60"/>
            </w:pPr>
            <w:r>
              <w:t>Is there confirmed sensitive data exposure affecting 250+ people?</w:t>
            </w:r>
          </w:p>
        </w:tc>
        <w:tc>
          <w:tcPr>
            <w:tcW w:w="900" w:type="dxa"/>
          </w:tcPr>
          <w:p w14:paraId="6BF48798" w14:textId="77777777" w:rsidR="009C0787" w:rsidRDefault="009C0787" w:rsidP="00091FC5">
            <w:pPr>
              <w:spacing w:before="60" w:after="60"/>
              <w:jc w:val="center"/>
            </w:pPr>
          </w:p>
        </w:tc>
        <w:tc>
          <w:tcPr>
            <w:tcW w:w="900" w:type="dxa"/>
          </w:tcPr>
          <w:p w14:paraId="1F02D1C0" w14:textId="77777777" w:rsidR="009C0787" w:rsidRDefault="009C0787" w:rsidP="00091FC5">
            <w:pPr>
              <w:spacing w:before="60" w:after="60"/>
              <w:jc w:val="center"/>
            </w:pPr>
          </w:p>
        </w:tc>
        <w:tc>
          <w:tcPr>
            <w:tcW w:w="1188" w:type="dxa"/>
          </w:tcPr>
          <w:p w14:paraId="0606DD28" w14:textId="77777777" w:rsidR="009C0787" w:rsidRDefault="009C0787" w:rsidP="00091FC5">
            <w:pPr>
              <w:spacing w:before="60" w:after="60"/>
              <w:jc w:val="center"/>
            </w:pPr>
          </w:p>
        </w:tc>
      </w:tr>
      <w:tr w:rsidR="009C0787" w14:paraId="6ED7D8E6" w14:textId="4E3E4B1F" w:rsidTr="00672F70">
        <w:tc>
          <w:tcPr>
            <w:tcW w:w="236" w:type="dxa"/>
            <w:tcBorders>
              <w:right w:val="nil"/>
            </w:tcBorders>
          </w:tcPr>
          <w:p w14:paraId="695C6695" w14:textId="21DACD8E" w:rsidR="009C0787" w:rsidRDefault="009C0787" w:rsidP="00D22A00">
            <w:pPr>
              <w:spacing w:before="60" w:after="60"/>
            </w:pPr>
          </w:p>
        </w:tc>
        <w:tc>
          <w:tcPr>
            <w:tcW w:w="7432" w:type="dxa"/>
            <w:tcBorders>
              <w:left w:val="nil"/>
            </w:tcBorders>
          </w:tcPr>
          <w:p w14:paraId="18D84855" w14:textId="7DE667DA" w:rsidR="009C0787" w:rsidRDefault="009C0787" w:rsidP="00D22A00">
            <w:pPr>
              <w:spacing w:before="60" w:after="60"/>
            </w:pPr>
            <w:r>
              <w:t>Are financial systems or payment processing compromised?</w:t>
            </w:r>
          </w:p>
        </w:tc>
        <w:tc>
          <w:tcPr>
            <w:tcW w:w="900" w:type="dxa"/>
          </w:tcPr>
          <w:p w14:paraId="3C5BB56D" w14:textId="77777777" w:rsidR="009C0787" w:rsidRDefault="009C0787" w:rsidP="00091FC5">
            <w:pPr>
              <w:spacing w:before="60" w:after="60"/>
              <w:jc w:val="center"/>
            </w:pPr>
          </w:p>
        </w:tc>
        <w:tc>
          <w:tcPr>
            <w:tcW w:w="900" w:type="dxa"/>
          </w:tcPr>
          <w:p w14:paraId="254BFA8E" w14:textId="77777777" w:rsidR="009C0787" w:rsidRDefault="009C0787" w:rsidP="00091FC5">
            <w:pPr>
              <w:spacing w:before="60" w:after="60"/>
              <w:jc w:val="center"/>
            </w:pPr>
          </w:p>
        </w:tc>
        <w:tc>
          <w:tcPr>
            <w:tcW w:w="1188" w:type="dxa"/>
          </w:tcPr>
          <w:p w14:paraId="46D4BD34" w14:textId="77777777" w:rsidR="009C0787" w:rsidRDefault="009C0787" w:rsidP="00091FC5">
            <w:pPr>
              <w:spacing w:before="60" w:after="60"/>
              <w:jc w:val="center"/>
            </w:pPr>
          </w:p>
        </w:tc>
      </w:tr>
      <w:tr w:rsidR="009C0787" w14:paraId="7EBE05E8" w14:textId="2CB37FAD" w:rsidTr="00672F70">
        <w:tc>
          <w:tcPr>
            <w:tcW w:w="236" w:type="dxa"/>
            <w:tcBorders>
              <w:right w:val="nil"/>
            </w:tcBorders>
          </w:tcPr>
          <w:p w14:paraId="354BA820" w14:textId="620C95C7" w:rsidR="009C0787" w:rsidRDefault="009C0787" w:rsidP="00D22A00">
            <w:pPr>
              <w:spacing w:before="60" w:after="60"/>
            </w:pPr>
          </w:p>
        </w:tc>
        <w:tc>
          <w:tcPr>
            <w:tcW w:w="7432" w:type="dxa"/>
            <w:tcBorders>
              <w:left w:val="nil"/>
            </w:tcBorders>
          </w:tcPr>
          <w:p w14:paraId="327DAD17" w14:textId="10719CCA" w:rsidR="009C0787" w:rsidRDefault="009C0787" w:rsidP="00D22A00">
            <w:pPr>
              <w:spacing w:before="60" w:after="60"/>
            </w:pPr>
            <w:r>
              <w:t xml:space="preserve">Will </w:t>
            </w:r>
            <w:proofErr w:type="gramStart"/>
            <w:r>
              <w:t>system</w:t>
            </w:r>
            <w:proofErr w:type="gramEnd"/>
            <w:r>
              <w:t xml:space="preserve"> recovery take more than 72 hours?</w:t>
            </w:r>
          </w:p>
        </w:tc>
        <w:tc>
          <w:tcPr>
            <w:tcW w:w="900" w:type="dxa"/>
          </w:tcPr>
          <w:p w14:paraId="1A66208D" w14:textId="77777777" w:rsidR="009C0787" w:rsidRDefault="009C0787" w:rsidP="00091FC5">
            <w:pPr>
              <w:spacing w:before="60" w:after="60"/>
              <w:jc w:val="center"/>
            </w:pPr>
          </w:p>
        </w:tc>
        <w:tc>
          <w:tcPr>
            <w:tcW w:w="900" w:type="dxa"/>
          </w:tcPr>
          <w:p w14:paraId="5AFB88DA" w14:textId="77777777" w:rsidR="009C0787" w:rsidRDefault="009C0787" w:rsidP="00091FC5">
            <w:pPr>
              <w:spacing w:before="60" w:after="60"/>
              <w:jc w:val="center"/>
            </w:pPr>
          </w:p>
        </w:tc>
        <w:tc>
          <w:tcPr>
            <w:tcW w:w="1188" w:type="dxa"/>
          </w:tcPr>
          <w:p w14:paraId="7D35DF7E" w14:textId="77777777" w:rsidR="009C0787" w:rsidRDefault="009C0787" w:rsidP="00091FC5">
            <w:pPr>
              <w:spacing w:before="60" w:after="60"/>
              <w:jc w:val="center"/>
            </w:pPr>
          </w:p>
        </w:tc>
      </w:tr>
      <w:tr w:rsidR="009C0787" w:rsidRPr="00D050DC" w14:paraId="02705851" w14:textId="02577035" w:rsidTr="00672F70">
        <w:tc>
          <w:tcPr>
            <w:tcW w:w="10656" w:type="dxa"/>
            <w:gridSpan w:val="5"/>
            <w:shd w:val="clear" w:color="auto" w:fill="FF6600"/>
          </w:tcPr>
          <w:p w14:paraId="6F7850FB" w14:textId="238AB754" w:rsidR="009C0787" w:rsidRPr="00D050DC" w:rsidRDefault="009C0787" w:rsidP="00091FC5">
            <w:pPr>
              <w:rPr>
                <w:rFonts w:cstheme="minorHAnsi"/>
                <w:b/>
                <w:bCs/>
                <w:color w:val="FFFFFF" w:themeColor="background1"/>
                <w:sz w:val="24"/>
                <w:szCs w:val="22"/>
              </w:rPr>
            </w:pPr>
            <w:r w:rsidRPr="00D050DC">
              <w:rPr>
                <w:rFonts w:cstheme="minorHAnsi"/>
                <w:b/>
                <w:bCs/>
                <w:color w:val="FFFFFF" w:themeColor="background1"/>
                <w:sz w:val="24"/>
                <w:szCs w:val="22"/>
              </w:rPr>
              <w:t>MODERATE (Level 2)</w:t>
            </w:r>
          </w:p>
        </w:tc>
      </w:tr>
      <w:tr w:rsidR="009C0787" w14:paraId="46E73EAB" w14:textId="7E67A95A" w:rsidTr="00672F70">
        <w:tc>
          <w:tcPr>
            <w:tcW w:w="236" w:type="dxa"/>
            <w:tcBorders>
              <w:right w:val="nil"/>
            </w:tcBorders>
          </w:tcPr>
          <w:p w14:paraId="257BC30F" w14:textId="7198E7F7" w:rsidR="009C0787" w:rsidRDefault="009C0787" w:rsidP="00D22A00">
            <w:pPr>
              <w:spacing w:before="60" w:after="60"/>
            </w:pPr>
          </w:p>
        </w:tc>
        <w:tc>
          <w:tcPr>
            <w:tcW w:w="7432" w:type="dxa"/>
            <w:tcBorders>
              <w:left w:val="nil"/>
            </w:tcBorders>
          </w:tcPr>
          <w:p w14:paraId="17F6D937" w14:textId="41C964F9" w:rsidR="009C0787" w:rsidRDefault="009C0787" w:rsidP="00D22A00">
            <w:pPr>
              <w:spacing w:before="60" w:after="60"/>
            </w:pPr>
            <w:r>
              <w:t>Are multiple systems affected b</w:t>
            </w:r>
            <w:r w:rsidR="00A377C1">
              <w:t>ut</w:t>
            </w:r>
            <w:r>
              <w:t xml:space="preserve"> workarounds exist?</w:t>
            </w:r>
          </w:p>
        </w:tc>
        <w:tc>
          <w:tcPr>
            <w:tcW w:w="900" w:type="dxa"/>
          </w:tcPr>
          <w:p w14:paraId="73F7C062" w14:textId="77777777" w:rsidR="009C0787" w:rsidRDefault="009C0787" w:rsidP="00091FC5">
            <w:pPr>
              <w:spacing w:before="60" w:after="60"/>
              <w:jc w:val="center"/>
            </w:pPr>
          </w:p>
        </w:tc>
        <w:tc>
          <w:tcPr>
            <w:tcW w:w="900" w:type="dxa"/>
          </w:tcPr>
          <w:p w14:paraId="029C72A8" w14:textId="77777777" w:rsidR="009C0787" w:rsidRDefault="009C0787" w:rsidP="00091FC5">
            <w:pPr>
              <w:spacing w:before="60" w:after="60"/>
              <w:jc w:val="center"/>
            </w:pPr>
          </w:p>
        </w:tc>
        <w:tc>
          <w:tcPr>
            <w:tcW w:w="1188" w:type="dxa"/>
          </w:tcPr>
          <w:p w14:paraId="69D8EE1C" w14:textId="77777777" w:rsidR="009C0787" w:rsidRDefault="009C0787" w:rsidP="00091FC5">
            <w:pPr>
              <w:spacing w:before="60" w:after="60"/>
              <w:jc w:val="center"/>
            </w:pPr>
          </w:p>
        </w:tc>
      </w:tr>
      <w:tr w:rsidR="009C0787" w14:paraId="600E4ACF" w14:textId="469B39ED" w:rsidTr="00672F70">
        <w:tc>
          <w:tcPr>
            <w:tcW w:w="236" w:type="dxa"/>
            <w:tcBorders>
              <w:right w:val="nil"/>
            </w:tcBorders>
          </w:tcPr>
          <w:p w14:paraId="5A218A3F" w14:textId="1207D1DD" w:rsidR="009C0787" w:rsidRDefault="009C0787" w:rsidP="00D22A00">
            <w:pPr>
              <w:spacing w:before="60" w:after="60"/>
            </w:pPr>
          </w:p>
        </w:tc>
        <w:tc>
          <w:tcPr>
            <w:tcW w:w="7432" w:type="dxa"/>
            <w:tcBorders>
              <w:left w:val="nil"/>
            </w:tcBorders>
          </w:tcPr>
          <w:p w14:paraId="53C166A8" w14:textId="6A71D2E0" w:rsidR="009C0787" w:rsidRDefault="009C0787" w:rsidP="00D22A00">
            <w:pPr>
              <w:spacing w:before="60" w:after="60"/>
            </w:pPr>
            <w:r>
              <w:t>Is there suspected (but unconfirmed) data exposure?</w:t>
            </w:r>
          </w:p>
        </w:tc>
        <w:tc>
          <w:tcPr>
            <w:tcW w:w="900" w:type="dxa"/>
          </w:tcPr>
          <w:p w14:paraId="3D8C17B8" w14:textId="77777777" w:rsidR="009C0787" w:rsidRDefault="009C0787" w:rsidP="00091FC5">
            <w:pPr>
              <w:spacing w:before="60" w:after="60"/>
              <w:jc w:val="center"/>
            </w:pPr>
          </w:p>
        </w:tc>
        <w:tc>
          <w:tcPr>
            <w:tcW w:w="900" w:type="dxa"/>
          </w:tcPr>
          <w:p w14:paraId="4276BBC5" w14:textId="77777777" w:rsidR="009C0787" w:rsidRDefault="009C0787" w:rsidP="00091FC5">
            <w:pPr>
              <w:spacing w:before="60" w:after="60"/>
              <w:jc w:val="center"/>
            </w:pPr>
          </w:p>
        </w:tc>
        <w:tc>
          <w:tcPr>
            <w:tcW w:w="1188" w:type="dxa"/>
          </w:tcPr>
          <w:p w14:paraId="4C0A0706" w14:textId="77777777" w:rsidR="009C0787" w:rsidRDefault="009C0787" w:rsidP="00091FC5">
            <w:pPr>
              <w:spacing w:before="60" w:after="60"/>
              <w:jc w:val="center"/>
            </w:pPr>
          </w:p>
        </w:tc>
      </w:tr>
      <w:tr w:rsidR="009C0787" w14:paraId="5F7ED82B" w14:textId="00954A0D" w:rsidTr="00672F70">
        <w:tc>
          <w:tcPr>
            <w:tcW w:w="236" w:type="dxa"/>
            <w:tcBorders>
              <w:right w:val="nil"/>
            </w:tcBorders>
          </w:tcPr>
          <w:p w14:paraId="304D66D3" w14:textId="510ACAC0" w:rsidR="009C0787" w:rsidRDefault="009C0787" w:rsidP="00D22A00">
            <w:pPr>
              <w:spacing w:before="60" w:after="60"/>
            </w:pPr>
          </w:p>
        </w:tc>
        <w:tc>
          <w:tcPr>
            <w:tcW w:w="7432" w:type="dxa"/>
            <w:tcBorders>
              <w:left w:val="nil"/>
            </w:tcBorders>
          </w:tcPr>
          <w:p w14:paraId="246E793B" w14:textId="5BBC78A3" w:rsidR="009C0787" w:rsidRDefault="009C0787" w:rsidP="00D22A00">
            <w:pPr>
              <w:spacing w:before="60" w:after="60"/>
            </w:pPr>
            <w:r>
              <w:t>Are administrative or support system</w:t>
            </w:r>
            <w:r w:rsidR="00513C2A">
              <w:t>s</w:t>
            </w:r>
            <w:r>
              <w:t xml:space="preserve"> significantly impacted?</w:t>
            </w:r>
          </w:p>
        </w:tc>
        <w:tc>
          <w:tcPr>
            <w:tcW w:w="900" w:type="dxa"/>
          </w:tcPr>
          <w:p w14:paraId="3D2D9856" w14:textId="77777777" w:rsidR="009C0787" w:rsidRDefault="009C0787" w:rsidP="00091FC5">
            <w:pPr>
              <w:spacing w:before="60" w:after="60"/>
              <w:jc w:val="center"/>
            </w:pPr>
          </w:p>
        </w:tc>
        <w:tc>
          <w:tcPr>
            <w:tcW w:w="900" w:type="dxa"/>
          </w:tcPr>
          <w:p w14:paraId="1939F529" w14:textId="77777777" w:rsidR="009C0787" w:rsidRDefault="009C0787" w:rsidP="00091FC5">
            <w:pPr>
              <w:spacing w:before="60" w:after="60"/>
              <w:jc w:val="center"/>
            </w:pPr>
          </w:p>
        </w:tc>
        <w:tc>
          <w:tcPr>
            <w:tcW w:w="1188" w:type="dxa"/>
          </w:tcPr>
          <w:p w14:paraId="7A4690F6" w14:textId="77777777" w:rsidR="009C0787" w:rsidRDefault="009C0787" w:rsidP="00091FC5">
            <w:pPr>
              <w:spacing w:before="60" w:after="60"/>
              <w:jc w:val="center"/>
            </w:pPr>
          </w:p>
        </w:tc>
      </w:tr>
      <w:tr w:rsidR="009C0787" w14:paraId="2F2AAEB0" w14:textId="7D9CF046" w:rsidTr="00672F70">
        <w:tc>
          <w:tcPr>
            <w:tcW w:w="236" w:type="dxa"/>
            <w:tcBorders>
              <w:right w:val="nil"/>
            </w:tcBorders>
          </w:tcPr>
          <w:p w14:paraId="29E8D649" w14:textId="2610FBD2" w:rsidR="009C0787" w:rsidRDefault="009C0787" w:rsidP="00D22A00">
            <w:pPr>
              <w:spacing w:before="60" w:after="60"/>
            </w:pPr>
          </w:p>
        </w:tc>
        <w:tc>
          <w:tcPr>
            <w:tcW w:w="7432" w:type="dxa"/>
            <w:tcBorders>
              <w:left w:val="nil"/>
            </w:tcBorders>
          </w:tcPr>
          <w:p w14:paraId="6471684A" w14:textId="1E6E3F93" w:rsidR="009C0787" w:rsidRDefault="009C0787" w:rsidP="00D22A00">
            <w:pPr>
              <w:spacing w:before="60" w:after="60"/>
            </w:pPr>
            <w:r>
              <w:t>Will system recovery likely take 24-72 hours?</w:t>
            </w:r>
          </w:p>
        </w:tc>
        <w:tc>
          <w:tcPr>
            <w:tcW w:w="900" w:type="dxa"/>
          </w:tcPr>
          <w:p w14:paraId="6DBABA71" w14:textId="77777777" w:rsidR="009C0787" w:rsidRDefault="009C0787" w:rsidP="00091FC5">
            <w:pPr>
              <w:spacing w:before="60" w:after="60"/>
              <w:jc w:val="center"/>
            </w:pPr>
          </w:p>
        </w:tc>
        <w:tc>
          <w:tcPr>
            <w:tcW w:w="900" w:type="dxa"/>
          </w:tcPr>
          <w:p w14:paraId="2F8F7FE8" w14:textId="77777777" w:rsidR="009C0787" w:rsidRDefault="009C0787" w:rsidP="00091FC5">
            <w:pPr>
              <w:spacing w:before="60" w:after="60"/>
              <w:jc w:val="center"/>
            </w:pPr>
          </w:p>
        </w:tc>
        <w:tc>
          <w:tcPr>
            <w:tcW w:w="1188" w:type="dxa"/>
          </w:tcPr>
          <w:p w14:paraId="08BA9EF3" w14:textId="77777777" w:rsidR="009C0787" w:rsidRDefault="009C0787" w:rsidP="00091FC5">
            <w:pPr>
              <w:spacing w:before="60" w:after="60"/>
              <w:jc w:val="center"/>
            </w:pPr>
          </w:p>
        </w:tc>
      </w:tr>
      <w:tr w:rsidR="009C0787" w14:paraId="31A90135" w14:textId="75D8320F" w:rsidTr="00672F70">
        <w:tc>
          <w:tcPr>
            <w:tcW w:w="236" w:type="dxa"/>
            <w:tcBorders>
              <w:right w:val="nil"/>
            </w:tcBorders>
          </w:tcPr>
          <w:p w14:paraId="1332E306" w14:textId="7499797C" w:rsidR="009C0787" w:rsidRDefault="009C0787" w:rsidP="00D22A00">
            <w:pPr>
              <w:spacing w:before="60" w:after="60"/>
            </w:pPr>
          </w:p>
        </w:tc>
        <w:tc>
          <w:tcPr>
            <w:tcW w:w="7432" w:type="dxa"/>
            <w:tcBorders>
              <w:left w:val="nil"/>
            </w:tcBorders>
          </w:tcPr>
          <w:p w14:paraId="223C1767" w14:textId="4D9A55C2" w:rsidR="009C0787" w:rsidRDefault="009C0787" w:rsidP="00D22A00">
            <w:pPr>
              <w:spacing w:before="60" w:after="60"/>
            </w:pPr>
            <w:r>
              <w:t>Will core operations be disrupted for 8-24 hours before alternate operating procedures can be implemented?</w:t>
            </w:r>
          </w:p>
        </w:tc>
        <w:tc>
          <w:tcPr>
            <w:tcW w:w="900" w:type="dxa"/>
          </w:tcPr>
          <w:p w14:paraId="765A8310" w14:textId="77777777" w:rsidR="009C0787" w:rsidRDefault="009C0787" w:rsidP="00091FC5">
            <w:pPr>
              <w:spacing w:before="60" w:after="60"/>
              <w:jc w:val="center"/>
            </w:pPr>
          </w:p>
        </w:tc>
        <w:tc>
          <w:tcPr>
            <w:tcW w:w="900" w:type="dxa"/>
          </w:tcPr>
          <w:p w14:paraId="0962E2F2" w14:textId="77777777" w:rsidR="009C0787" w:rsidRDefault="009C0787" w:rsidP="00091FC5">
            <w:pPr>
              <w:spacing w:before="60" w:after="60"/>
              <w:jc w:val="center"/>
            </w:pPr>
          </w:p>
        </w:tc>
        <w:tc>
          <w:tcPr>
            <w:tcW w:w="1188" w:type="dxa"/>
          </w:tcPr>
          <w:p w14:paraId="02056995" w14:textId="77777777" w:rsidR="009C0787" w:rsidRDefault="009C0787" w:rsidP="00091FC5">
            <w:pPr>
              <w:spacing w:before="60" w:after="60"/>
              <w:jc w:val="center"/>
            </w:pPr>
          </w:p>
        </w:tc>
      </w:tr>
      <w:tr w:rsidR="009C0787" w14:paraId="78459DB9" w14:textId="5CB85E71" w:rsidTr="00672F70">
        <w:tc>
          <w:tcPr>
            <w:tcW w:w="236" w:type="dxa"/>
            <w:tcBorders>
              <w:right w:val="nil"/>
            </w:tcBorders>
          </w:tcPr>
          <w:p w14:paraId="2E7CE6D9" w14:textId="3ED66DDA" w:rsidR="009C0787" w:rsidRDefault="009C0787" w:rsidP="00D22A00">
            <w:pPr>
              <w:spacing w:before="60" w:after="60"/>
            </w:pPr>
          </w:p>
        </w:tc>
        <w:tc>
          <w:tcPr>
            <w:tcW w:w="7432" w:type="dxa"/>
            <w:tcBorders>
              <w:left w:val="nil"/>
            </w:tcBorders>
          </w:tcPr>
          <w:p w14:paraId="08B0D60C" w14:textId="0AF81CC5" w:rsidR="009C0787" w:rsidRDefault="009C0787" w:rsidP="00D22A00">
            <w:pPr>
              <w:spacing w:before="60" w:after="60"/>
            </w:pPr>
            <w:r>
              <w:t>Is normal workflow significantly disrupted?</w:t>
            </w:r>
          </w:p>
        </w:tc>
        <w:tc>
          <w:tcPr>
            <w:tcW w:w="900" w:type="dxa"/>
          </w:tcPr>
          <w:p w14:paraId="03103B37" w14:textId="77777777" w:rsidR="009C0787" w:rsidRDefault="009C0787" w:rsidP="00091FC5">
            <w:pPr>
              <w:spacing w:before="60" w:after="60"/>
              <w:jc w:val="center"/>
            </w:pPr>
          </w:p>
        </w:tc>
        <w:tc>
          <w:tcPr>
            <w:tcW w:w="900" w:type="dxa"/>
          </w:tcPr>
          <w:p w14:paraId="20BC70F1" w14:textId="77777777" w:rsidR="009C0787" w:rsidRDefault="009C0787" w:rsidP="00091FC5">
            <w:pPr>
              <w:spacing w:before="60" w:after="60"/>
              <w:jc w:val="center"/>
            </w:pPr>
          </w:p>
        </w:tc>
        <w:tc>
          <w:tcPr>
            <w:tcW w:w="1188" w:type="dxa"/>
          </w:tcPr>
          <w:p w14:paraId="280C025F" w14:textId="77777777" w:rsidR="009C0787" w:rsidRDefault="009C0787" w:rsidP="00091FC5">
            <w:pPr>
              <w:spacing w:before="60" w:after="60"/>
              <w:jc w:val="center"/>
            </w:pPr>
          </w:p>
        </w:tc>
      </w:tr>
      <w:tr w:rsidR="009C0787" w14:paraId="4A5E1984" w14:textId="60787AD9" w:rsidTr="00672F70">
        <w:tc>
          <w:tcPr>
            <w:tcW w:w="236" w:type="dxa"/>
            <w:tcBorders>
              <w:right w:val="nil"/>
            </w:tcBorders>
          </w:tcPr>
          <w:p w14:paraId="4CE6455A" w14:textId="43411BF0" w:rsidR="009C0787" w:rsidRDefault="009C0787" w:rsidP="00D22A00">
            <w:pPr>
              <w:spacing w:before="60" w:after="60"/>
            </w:pPr>
          </w:p>
        </w:tc>
        <w:tc>
          <w:tcPr>
            <w:tcW w:w="7432" w:type="dxa"/>
            <w:tcBorders>
              <w:left w:val="nil"/>
            </w:tcBorders>
          </w:tcPr>
          <w:p w14:paraId="38FF7373" w14:textId="5C2A92B5" w:rsidR="009C0787" w:rsidRDefault="009C0787" w:rsidP="00D22A00">
            <w:pPr>
              <w:spacing w:before="60" w:after="60"/>
            </w:pPr>
            <w:r>
              <w:t>Are external communications or websites affected?</w:t>
            </w:r>
          </w:p>
        </w:tc>
        <w:tc>
          <w:tcPr>
            <w:tcW w:w="900" w:type="dxa"/>
          </w:tcPr>
          <w:p w14:paraId="3AFCCFE1" w14:textId="77777777" w:rsidR="009C0787" w:rsidRDefault="009C0787" w:rsidP="00091FC5">
            <w:pPr>
              <w:spacing w:before="60" w:after="60"/>
              <w:jc w:val="center"/>
            </w:pPr>
          </w:p>
        </w:tc>
        <w:tc>
          <w:tcPr>
            <w:tcW w:w="900" w:type="dxa"/>
          </w:tcPr>
          <w:p w14:paraId="0FBFC10F" w14:textId="77777777" w:rsidR="009C0787" w:rsidRDefault="009C0787" w:rsidP="00091FC5">
            <w:pPr>
              <w:spacing w:before="60" w:after="60"/>
              <w:jc w:val="center"/>
            </w:pPr>
          </w:p>
        </w:tc>
        <w:tc>
          <w:tcPr>
            <w:tcW w:w="1188" w:type="dxa"/>
          </w:tcPr>
          <w:p w14:paraId="090DAEA7" w14:textId="77777777" w:rsidR="009C0787" w:rsidRDefault="009C0787" w:rsidP="00091FC5">
            <w:pPr>
              <w:spacing w:before="60" w:after="60"/>
              <w:jc w:val="center"/>
            </w:pPr>
          </w:p>
        </w:tc>
      </w:tr>
      <w:tr w:rsidR="009C0787" w:rsidRPr="00D050DC" w14:paraId="14D7F9C3" w14:textId="0A2F99A3" w:rsidTr="00672F70">
        <w:tc>
          <w:tcPr>
            <w:tcW w:w="10656" w:type="dxa"/>
            <w:gridSpan w:val="5"/>
            <w:shd w:val="clear" w:color="auto" w:fill="00B050"/>
          </w:tcPr>
          <w:p w14:paraId="5F25C7E6" w14:textId="488F6C18" w:rsidR="009C0787" w:rsidRPr="00D050DC" w:rsidRDefault="009C0787" w:rsidP="00091FC5">
            <w:pPr>
              <w:rPr>
                <w:rFonts w:cstheme="minorHAnsi"/>
                <w:b/>
                <w:bCs/>
                <w:color w:val="FFFFFF" w:themeColor="background1"/>
                <w:sz w:val="24"/>
                <w:szCs w:val="22"/>
              </w:rPr>
            </w:pPr>
            <w:r w:rsidRPr="00D050DC">
              <w:rPr>
                <w:rFonts w:cstheme="minorHAnsi"/>
                <w:b/>
                <w:bCs/>
                <w:color w:val="FFFFFF" w:themeColor="background1"/>
                <w:sz w:val="24"/>
                <w:szCs w:val="22"/>
              </w:rPr>
              <w:t>LOW (Level 1)</w:t>
            </w:r>
          </w:p>
        </w:tc>
      </w:tr>
      <w:tr w:rsidR="009C0787" w14:paraId="2F22A49F" w14:textId="562F3154" w:rsidTr="00672F70">
        <w:tc>
          <w:tcPr>
            <w:tcW w:w="236" w:type="dxa"/>
            <w:tcBorders>
              <w:right w:val="nil"/>
            </w:tcBorders>
          </w:tcPr>
          <w:p w14:paraId="36C05728" w14:textId="41DCEFAF" w:rsidR="009C0787" w:rsidRDefault="009C0787" w:rsidP="00D22A00">
            <w:pPr>
              <w:spacing w:before="60" w:after="60"/>
            </w:pPr>
          </w:p>
        </w:tc>
        <w:tc>
          <w:tcPr>
            <w:tcW w:w="7432" w:type="dxa"/>
            <w:tcBorders>
              <w:left w:val="nil"/>
            </w:tcBorders>
          </w:tcPr>
          <w:p w14:paraId="0BDC75EC" w14:textId="415BE8F7" w:rsidR="009C0787" w:rsidRDefault="009C0787" w:rsidP="00D22A00">
            <w:pPr>
              <w:spacing w:before="60" w:after="60"/>
            </w:pPr>
            <w:r>
              <w:t xml:space="preserve">Is only a single system or limited users affected? </w:t>
            </w:r>
          </w:p>
        </w:tc>
        <w:tc>
          <w:tcPr>
            <w:tcW w:w="900" w:type="dxa"/>
          </w:tcPr>
          <w:p w14:paraId="23A49C41" w14:textId="77777777" w:rsidR="009C0787" w:rsidRDefault="009C0787" w:rsidP="00091FC5">
            <w:pPr>
              <w:spacing w:before="60" w:after="60"/>
              <w:jc w:val="center"/>
            </w:pPr>
          </w:p>
        </w:tc>
        <w:tc>
          <w:tcPr>
            <w:tcW w:w="900" w:type="dxa"/>
          </w:tcPr>
          <w:p w14:paraId="7D0B21F5" w14:textId="77777777" w:rsidR="009C0787" w:rsidRDefault="009C0787" w:rsidP="00091FC5">
            <w:pPr>
              <w:spacing w:before="60" w:after="60"/>
              <w:jc w:val="center"/>
            </w:pPr>
          </w:p>
        </w:tc>
        <w:tc>
          <w:tcPr>
            <w:tcW w:w="1188" w:type="dxa"/>
          </w:tcPr>
          <w:p w14:paraId="6B8449DE" w14:textId="77777777" w:rsidR="009C0787" w:rsidRDefault="009C0787" w:rsidP="00091FC5">
            <w:pPr>
              <w:spacing w:before="60" w:after="60"/>
              <w:jc w:val="center"/>
            </w:pPr>
          </w:p>
        </w:tc>
      </w:tr>
      <w:tr w:rsidR="009C0787" w14:paraId="7B311376" w14:textId="3C7DB81C" w:rsidTr="00672F70">
        <w:tc>
          <w:tcPr>
            <w:tcW w:w="236" w:type="dxa"/>
            <w:tcBorders>
              <w:right w:val="nil"/>
            </w:tcBorders>
          </w:tcPr>
          <w:p w14:paraId="338342C8" w14:textId="53E3E7B0" w:rsidR="009C0787" w:rsidRDefault="009C0787" w:rsidP="00D22A00">
            <w:pPr>
              <w:spacing w:before="60" w:after="60"/>
            </w:pPr>
          </w:p>
        </w:tc>
        <w:tc>
          <w:tcPr>
            <w:tcW w:w="7432" w:type="dxa"/>
            <w:tcBorders>
              <w:left w:val="nil"/>
            </w:tcBorders>
          </w:tcPr>
          <w:p w14:paraId="4DA5D2DD" w14:textId="348D7B6C" w:rsidR="009C0787" w:rsidRDefault="009C0787" w:rsidP="00D22A00">
            <w:pPr>
              <w:spacing w:before="60" w:after="60"/>
            </w:pPr>
            <w:r>
              <w:t>Are there minor performance issues or isolated incidents?</w:t>
            </w:r>
          </w:p>
        </w:tc>
        <w:tc>
          <w:tcPr>
            <w:tcW w:w="900" w:type="dxa"/>
          </w:tcPr>
          <w:p w14:paraId="6D974AD0" w14:textId="77777777" w:rsidR="009C0787" w:rsidRDefault="009C0787" w:rsidP="00091FC5">
            <w:pPr>
              <w:spacing w:before="60" w:after="60"/>
              <w:jc w:val="center"/>
            </w:pPr>
          </w:p>
        </w:tc>
        <w:tc>
          <w:tcPr>
            <w:tcW w:w="900" w:type="dxa"/>
          </w:tcPr>
          <w:p w14:paraId="601E084B" w14:textId="77777777" w:rsidR="009C0787" w:rsidRDefault="009C0787" w:rsidP="00091FC5">
            <w:pPr>
              <w:spacing w:before="60" w:after="60"/>
              <w:jc w:val="center"/>
            </w:pPr>
          </w:p>
        </w:tc>
        <w:tc>
          <w:tcPr>
            <w:tcW w:w="1188" w:type="dxa"/>
          </w:tcPr>
          <w:p w14:paraId="3E0CEB81" w14:textId="77777777" w:rsidR="009C0787" w:rsidRDefault="009C0787" w:rsidP="00091FC5">
            <w:pPr>
              <w:spacing w:before="60" w:after="60"/>
              <w:jc w:val="center"/>
            </w:pPr>
          </w:p>
        </w:tc>
      </w:tr>
      <w:tr w:rsidR="009C0787" w14:paraId="475F038B" w14:textId="7AD85BEF" w:rsidTr="00672F70">
        <w:tc>
          <w:tcPr>
            <w:tcW w:w="236" w:type="dxa"/>
            <w:tcBorders>
              <w:right w:val="nil"/>
            </w:tcBorders>
          </w:tcPr>
          <w:p w14:paraId="7236E8B6" w14:textId="693C1FFB" w:rsidR="009C0787" w:rsidRDefault="009C0787" w:rsidP="00D22A00">
            <w:pPr>
              <w:spacing w:before="60" w:after="60"/>
            </w:pPr>
          </w:p>
        </w:tc>
        <w:tc>
          <w:tcPr>
            <w:tcW w:w="7432" w:type="dxa"/>
            <w:tcBorders>
              <w:left w:val="nil"/>
            </w:tcBorders>
          </w:tcPr>
          <w:p w14:paraId="3F8A84E1" w14:textId="4E297178" w:rsidR="009C0787" w:rsidRDefault="009C0787" w:rsidP="00D22A00">
            <w:pPr>
              <w:spacing w:before="60" w:after="60"/>
            </w:pPr>
            <w:r>
              <w:t>Can normal operations continue with minimal impact?</w:t>
            </w:r>
          </w:p>
        </w:tc>
        <w:tc>
          <w:tcPr>
            <w:tcW w:w="900" w:type="dxa"/>
          </w:tcPr>
          <w:p w14:paraId="401881D5" w14:textId="77777777" w:rsidR="009C0787" w:rsidRDefault="009C0787" w:rsidP="00091FC5">
            <w:pPr>
              <w:spacing w:before="60" w:after="60"/>
              <w:jc w:val="center"/>
            </w:pPr>
          </w:p>
        </w:tc>
        <w:tc>
          <w:tcPr>
            <w:tcW w:w="900" w:type="dxa"/>
          </w:tcPr>
          <w:p w14:paraId="073996E8" w14:textId="77777777" w:rsidR="009C0787" w:rsidRDefault="009C0787" w:rsidP="00091FC5">
            <w:pPr>
              <w:spacing w:before="60" w:after="60"/>
              <w:jc w:val="center"/>
            </w:pPr>
          </w:p>
        </w:tc>
        <w:tc>
          <w:tcPr>
            <w:tcW w:w="1188" w:type="dxa"/>
          </w:tcPr>
          <w:p w14:paraId="594BCB0C" w14:textId="77777777" w:rsidR="009C0787" w:rsidRDefault="009C0787" w:rsidP="00091FC5">
            <w:pPr>
              <w:spacing w:before="60" w:after="60"/>
              <w:jc w:val="center"/>
            </w:pPr>
          </w:p>
        </w:tc>
      </w:tr>
      <w:tr w:rsidR="009C0787" w14:paraId="66E3826D" w14:textId="2841C4DB" w:rsidTr="00672F70">
        <w:tc>
          <w:tcPr>
            <w:tcW w:w="236" w:type="dxa"/>
            <w:tcBorders>
              <w:right w:val="nil"/>
            </w:tcBorders>
          </w:tcPr>
          <w:p w14:paraId="2D9D31CC" w14:textId="42A3C03E" w:rsidR="009C0787" w:rsidRDefault="009C0787" w:rsidP="00D22A00">
            <w:pPr>
              <w:spacing w:before="60" w:after="60"/>
            </w:pPr>
          </w:p>
        </w:tc>
        <w:tc>
          <w:tcPr>
            <w:tcW w:w="7432" w:type="dxa"/>
            <w:tcBorders>
              <w:left w:val="nil"/>
            </w:tcBorders>
          </w:tcPr>
          <w:p w14:paraId="028C2565" w14:textId="2DD877AF" w:rsidR="009C0787" w:rsidRDefault="009C0787" w:rsidP="00D22A00">
            <w:pPr>
              <w:spacing w:before="60" w:after="60"/>
            </w:pPr>
            <w:r>
              <w:t>Will recovery likely take less than 24 hours?</w:t>
            </w:r>
          </w:p>
        </w:tc>
        <w:tc>
          <w:tcPr>
            <w:tcW w:w="900" w:type="dxa"/>
          </w:tcPr>
          <w:p w14:paraId="558355B4" w14:textId="77777777" w:rsidR="009C0787" w:rsidRDefault="009C0787" w:rsidP="00091FC5">
            <w:pPr>
              <w:spacing w:before="60" w:after="60"/>
              <w:jc w:val="center"/>
            </w:pPr>
          </w:p>
        </w:tc>
        <w:tc>
          <w:tcPr>
            <w:tcW w:w="900" w:type="dxa"/>
          </w:tcPr>
          <w:p w14:paraId="2A7BB535" w14:textId="77777777" w:rsidR="009C0787" w:rsidRDefault="009C0787" w:rsidP="00091FC5">
            <w:pPr>
              <w:spacing w:before="60" w:after="60"/>
              <w:jc w:val="center"/>
            </w:pPr>
          </w:p>
        </w:tc>
        <w:tc>
          <w:tcPr>
            <w:tcW w:w="1188" w:type="dxa"/>
          </w:tcPr>
          <w:p w14:paraId="7E29C64B" w14:textId="77777777" w:rsidR="009C0787" w:rsidRDefault="009C0787" w:rsidP="00091FC5">
            <w:pPr>
              <w:spacing w:before="60" w:after="60"/>
              <w:jc w:val="center"/>
            </w:pPr>
          </w:p>
        </w:tc>
      </w:tr>
      <w:tr w:rsidR="009C0787" w14:paraId="4B3BF90B" w14:textId="1BBE348A" w:rsidTr="00672F70">
        <w:tc>
          <w:tcPr>
            <w:tcW w:w="236" w:type="dxa"/>
            <w:tcBorders>
              <w:right w:val="nil"/>
            </w:tcBorders>
          </w:tcPr>
          <w:p w14:paraId="64A040CB" w14:textId="1F12DF1F" w:rsidR="009C0787" w:rsidRDefault="009C0787" w:rsidP="00D22A00">
            <w:pPr>
              <w:spacing w:before="60" w:after="60"/>
            </w:pPr>
          </w:p>
        </w:tc>
        <w:tc>
          <w:tcPr>
            <w:tcW w:w="7432" w:type="dxa"/>
            <w:tcBorders>
              <w:left w:val="nil"/>
            </w:tcBorders>
          </w:tcPr>
          <w:p w14:paraId="72E28C07" w14:textId="0693A55B" w:rsidR="009C0787" w:rsidRDefault="009C0787" w:rsidP="00D22A00">
            <w:pPr>
              <w:spacing w:before="60" w:after="60"/>
            </w:pPr>
            <w:r>
              <w:t>Is this primarily a technical maintenance issue?</w:t>
            </w:r>
          </w:p>
        </w:tc>
        <w:tc>
          <w:tcPr>
            <w:tcW w:w="900" w:type="dxa"/>
          </w:tcPr>
          <w:p w14:paraId="7822D20A" w14:textId="77777777" w:rsidR="009C0787" w:rsidRDefault="009C0787" w:rsidP="00091FC5">
            <w:pPr>
              <w:spacing w:before="60" w:after="60"/>
              <w:jc w:val="center"/>
            </w:pPr>
          </w:p>
        </w:tc>
        <w:tc>
          <w:tcPr>
            <w:tcW w:w="900" w:type="dxa"/>
          </w:tcPr>
          <w:p w14:paraId="6AE0C03E" w14:textId="77777777" w:rsidR="009C0787" w:rsidRDefault="009C0787" w:rsidP="00091FC5">
            <w:pPr>
              <w:spacing w:before="60" w:after="60"/>
              <w:jc w:val="center"/>
            </w:pPr>
          </w:p>
        </w:tc>
        <w:tc>
          <w:tcPr>
            <w:tcW w:w="1188" w:type="dxa"/>
          </w:tcPr>
          <w:p w14:paraId="6AF2503F" w14:textId="77777777" w:rsidR="009C0787" w:rsidRDefault="009C0787" w:rsidP="00091FC5">
            <w:pPr>
              <w:spacing w:before="60" w:after="60"/>
              <w:jc w:val="center"/>
            </w:pPr>
          </w:p>
        </w:tc>
      </w:tr>
    </w:tbl>
    <w:p w14:paraId="7DDD8BCD" w14:textId="33D53D2C" w:rsidR="003C6515" w:rsidRDefault="003C6515" w:rsidP="00D76B28">
      <w:pPr>
        <w:spacing w:line="240" w:lineRule="auto"/>
      </w:pPr>
    </w:p>
    <w:p w14:paraId="16988DA4" w14:textId="77777777" w:rsidR="003C6515" w:rsidRDefault="003C6515">
      <w:pPr>
        <w:spacing w:after="160"/>
      </w:pPr>
      <w:r>
        <w:br w:type="page"/>
      </w:r>
    </w:p>
    <w:p w14:paraId="0C427930" w14:textId="0AD3F0C4" w:rsidR="00C35D61" w:rsidRPr="003C6515" w:rsidRDefault="00C35D61" w:rsidP="00D76B28">
      <w:pPr>
        <w:spacing w:line="240" w:lineRule="auto"/>
        <w:rPr>
          <w:b/>
          <w:bCs/>
          <w:sz w:val="30"/>
          <w:szCs w:val="30"/>
        </w:rPr>
      </w:pPr>
      <w:r w:rsidRPr="003C6515">
        <w:rPr>
          <w:b/>
          <w:bCs/>
          <w:sz w:val="30"/>
          <w:szCs w:val="30"/>
        </w:rPr>
        <w:lastRenderedPageBreak/>
        <w:t>OUTCOME</w:t>
      </w:r>
    </w:p>
    <w:tbl>
      <w:tblPr>
        <w:tblStyle w:val="TableGrid"/>
        <w:tblW w:w="0" w:type="auto"/>
        <w:tblLook w:val="04A0" w:firstRow="1" w:lastRow="0" w:firstColumn="1" w:lastColumn="0" w:noHBand="0" w:noVBand="1"/>
      </w:tblPr>
      <w:tblGrid>
        <w:gridCol w:w="5328"/>
        <w:gridCol w:w="5328"/>
      </w:tblGrid>
      <w:tr w:rsidR="00C35D61" w:rsidRPr="00385C7C" w14:paraId="6CCC7FC2" w14:textId="77777777" w:rsidTr="00600478">
        <w:trPr>
          <w:trHeight w:val="274"/>
        </w:trPr>
        <w:tc>
          <w:tcPr>
            <w:tcW w:w="5328" w:type="dxa"/>
            <w:tcBorders>
              <w:bottom w:val="nil"/>
            </w:tcBorders>
            <w:vAlign w:val="bottom"/>
          </w:tcPr>
          <w:p w14:paraId="7EF87248" w14:textId="77777777" w:rsidR="00C35D61" w:rsidRPr="00385C7C" w:rsidRDefault="00C35D61" w:rsidP="00385C7C">
            <w:pPr>
              <w:rPr>
                <w:rFonts w:ascii="Segoe UI Semibold" w:hAnsi="Segoe UI Semibold" w:cs="Segoe UI Semibold"/>
                <w:sz w:val="20"/>
                <w:szCs w:val="20"/>
              </w:rPr>
            </w:pPr>
            <w:r w:rsidRPr="00385C7C">
              <w:rPr>
                <w:rFonts w:ascii="Segoe UI Semibold" w:hAnsi="Segoe UI Semibold" w:cs="Segoe UI Semibold"/>
                <w:sz w:val="20"/>
                <w:szCs w:val="20"/>
              </w:rPr>
              <w:t>Initial Severity</w:t>
            </w:r>
          </w:p>
        </w:tc>
        <w:tc>
          <w:tcPr>
            <w:tcW w:w="5328" w:type="dxa"/>
            <w:tcBorders>
              <w:bottom w:val="nil"/>
            </w:tcBorders>
            <w:vAlign w:val="bottom"/>
          </w:tcPr>
          <w:p w14:paraId="2090C46E" w14:textId="7B61FF69" w:rsidR="00C35D61" w:rsidRPr="00385C7C" w:rsidRDefault="003C6515" w:rsidP="00385C7C">
            <w:pPr>
              <w:rPr>
                <w:rFonts w:ascii="Segoe UI Semibold" w:hAnsi="Segoe UI Semibold" w:cs="Segoe UI Semibold"/>
                <w:sz w:val="20"/>
                <w:szCs w:val="20"/>
              </w:rPr>
            </w:pPr>
            <w:r w:rsidRPr="00385C7C">
              <w:rPr>
                <w:rFonts w:ascii="Segoe UI Semibold" w:hAnsi="Segoe UI Semibold" w:cs="Segoe UI Semibold"/>
                <w:sz w:val="20"/>
                <w:szCs w:val="20"/>
              </w:rPr>
              <w:t>New Severity</w:t>
            </w:r>
          </w:p>
        </w:tc>
      </w:tr>
      <w:tr w:rsidR="00C35D61" w14:paraId="18E6B395" w14:textId="77777777" w:rsidTr="00600478">
        <w:trPr>
          <w:trHeight w:val="432"/>
        </w:trPr>
        <w:tc>
          <w:tcPr>
            <w:tcW w:w="5328" w:type="dxa"/>
            <w:tcBorders>
              <w:top w:val="nil"/>
              <w:bottom w:val="single" w:sz="4" w:space="0" w:color="auto"/>
            </w:tcBorders>
            <w:vAlign w:val="center"/>
          </w:tcPr>
          <w:p w14:paraId="5DC04F15" w14:textId="77777777" w:rsidR="00C35D61" w:rsidRDefault="00C35D61" w:rsidP="00385C7C"/>
        </w:tc>
        <w:tc>
          <w:tcPr>
            <w:tcW w:w="5328" w:type="dxa"/>
            <w:tcBorders>
              <w:top w:val="nil"/>
              <w:bottom w:val="single" w:sz="4" w:space="0" w:color="auto"/>
            </w:tcBorders>
            <w:vAlign w:val="center"/>
          </w:tcPr>
          <w:p w14:paraId="3AD50327" w14:textId="61AA4FB2" w:rsidR="00C35D61" w:rsidRDefault="00C35D61" w:rsidP="00385C7C"/>
        </w:tc>
      </w:tr>
      <w:tr w:rsidR="003C6515" w:rsidRPr="00385C7C" w14:paraId="15428CB8" w14:textId="77777777" w:rsidTr="00600478">
        <w:trPr>
          <w:trHeight w:val="271"/>
        </w:trPr>
        <w:tc>
          <w:tcPr>
            <w:tcW w:w="10656" w:type="dxa"/>
            <w:gridSpan w:val="2"/>
            <w:tcBorders>
              <w:bottom w:val="nil"/>
            </w:tcBorders>
            <w:vAlign w:val="center"/>
          </w:tcPr>
          <w:p w14:paraId="65840862" w14:textId="2C0D0BBB" w:rsidR="003C6515" w:rsidRPr="00385C7C" w:rsidRDefault="003C6515" w:rsidP="00385C7C">
            <w:pPr>
              <w:rPr>
                <w:rFonts w:ascii="Segoe UI Semibold" w:hAnsi="Segoe UI Semibold" w:cs="Segoe UI Semibold"/>
                <w:sz w:val="20"/>
                <w:szCs w:val="20"/>
              </w:rPr>
            </w:pPr>
            <w:r w:rsidRPr="00385C7C">
              <w:rPr>
                <w:rFonts w:ascii="Segoe UI Semibold" w:hAnsi="Segoe UI Semibold" w:cs="Segoe UI Semibold"/>
                <w:sz w:val="20"/>
                <w:szCs w:val="20"/>
              </w:rPr>
              <w:t>Rationale / Reason for Change</w:t>
            </w:r>
          </w:p>
        </w:tc>
      </w:tr>
      <w:tr w:rsidR="003C6515" w14:paraId="392D9BCC" w14:textId="77777777" w:rsidTr="00090F30">
        <w:trPr>
          <w:trHeight w:val="1440"/>
        </w:trPr>
        <w:tc>
          <w:tcPr>
            <w:tcW w:w="10656" w:type="dxa"/>
            <w:gridSpan w:val="2"/>
            <w:tcBorders>
              <w:top w:val="nil"/>
            </w:tcBorders>
          </w:tcPr>
          <w:p w14:paraId="351D1EA6" w14:textId="48241CC9" w:rsidR="003C6515" w:rsidRDefault="00600478" w:rsidP="00385C7C">
            <w:r>
              <w:t>[Provide specific reasoning for the severity level or change in severity level.]</w:t>
            </w:r>
          </w:p>
        </w:tc>
      </w:tr>
    </w:tbl>
    <w:p w14:paraId="057A13A9" w14:textId="77777777" w:rsidR="00FE1E1A" w:rsidRDefault="00FE1E1A" w:rsidP="00D76B28">
      <w:pPr>
        <w:spacing w:line="240" w:lineRule="auto"/>
      </w:pPr>
    </w:p>
    <w:p w14:paraId="7308A566" w14:textId="45F40EA4" w:rsidR="00090F30" w:rsidRPr="00090F30" w:rsidRDefault="00090F30" w:rsidP="00D76B28">
      <w:pPr>
        <w:spacing w:line="240" w:lineRule="auto"/>
        <w:rPr>
          <w:b/>
          <w:bCs/>
          <w:sz w:val="30"/>
          <w:szCs w:val="30"/>
        </w:rPr>
      </w:pPr>
      <w:r w:rsidRPr="00090F30">
        <w:rPr>
          <w:b/>
          <w:bCs/>
          <w:sz w:val="30"/>
          <w:szCs w:val="30"/>
        </w:rPr>
        <w:t>KEY DETAILS</w:t>
      </w:r>
    </w:p>
    <w:tbl>
      <w:tblPr>
        <w:tblStyle w:val="TableGrid"/>
        <w:tblW w:w="0" w:type="auto"/>
        <w:tblLook w:val="04A0" w:firstRow="1" w:lastRow="0" w:firstColumn="1" w:lastColumn="0" w:noHBand="0" w:noVBand="1"/>
      </w:tblPr>
      <w:tblGrid>
        <w:gridCol w:w="10656"/>
      </w:tblGrid>
      <w:tr w:rsidR="00090F30" w14:paraId="55442987" w14:textId="77777777" w:rsidTr="00090F30">
        <w:tc>
          <w:tcPr>
            <w:tcW w:w="10656" w:type="dxa"/>
            <w:tcBorders>
              <w:bottom w:val="nil"/>
            </w:tcBorders>
          </w:tcPr>
          <w:p w14:paraId="117F21E6" w14:textId="108E4EEC" w:rsidR="00090F30" w:rsidRPr="00090F30" w:rsidRDefault="00090F30" w:rsidP="00D76B28">
            <w:pPr>
              <w:rPr>
                <w:rFonts w:ascii="Segoe UI Semibold" w:hAnsi="Segoe UI Semibold" w:cs="Segoe UI Semibold"/>
              </w:rPr>
            </w:pPr>
            <w:r w:rsidRPr="00090F30">
              <w:rPr>
                <w:rFonts w:ascii="Segoe UI Semibold" w:hAnsi="Segoe UI Semibold" w:cs="Segoe UI Semibold"/>
              </w:rPr>
              <w:t>Affected Systems/Services</w:t>
            </w:r>
          </w:p>
        </w:tc>
      </w:tr>
      <w:tr w:rsidR="00090F30" w14:paraId="3D5E28F8" w14:textId="77777777" w:rsidTr="00090F30">
        <w:trPr>
          <w:trHeight w:val="1440"/>
        </w:trPr>
        <w:tc>
          <w:tcPr>
            <w:tcW w:w="10656" w:type="dxa"/>
            <w:tcBorders>
              <w:top w:val="nil"/>
              <w:bottom w:val="single" w:sz="4" w:space="0" w:color="auto"/>
            </w:tcBorders>
          </w:tcPr>
          <w:p w14:paraId="32FA09FE" w14:textId="3DC90422" w:rsidR="00090F30" w:rsidRDefault="00090F30" w:rsidP="00D76B28">
            <w:r>
              <w:t>[enter notes here]</w:t>
            </w:r>
          </w:p>
        </w:tc>
      </w:tr>
      <w:tr w:rsidR="00090F30" w:rsidRPr="00090F30" w14:paraId="72A5089B" w14:textId="77777777" w:rsidTr="00090F30">
        <w:tc>
          <w:tcPr>
            <w:tcW w:w="10656" w:type="dxa"/>
            <w:tcBorders>
              <w:bottom w:val="nil"/>
            </w:tcBorders>
          </w:tcPr>
          <w:p w14:paraId="605687CF" w14:textId="654949B4" w:rsidR="00090F30" w:rsidRPr="00090F30" w:rsidRDefault="00090F30" w:rsidP="00D76B28">
            <w:pPr>
              <w:rPr>
                <w:rFonts w:ascii="Segoe UI Semibold" w:hAnsi="Segoe UI Semibold" w:cs="Segoe UI Semibold"/>
              </w:rPr>
            </w:pPr>
            <w:r w:rsidRPr="00090F30">
              <w:rPr>
                <w:rFonts w:ascii="Segoe UI Semibold" w:hAnsi="Segoe UI Semibold" w:cs="Segoe UI Semibold"/>
              </w:rPr>
              <w:t>Estimated Number of Users/Records Impacted</w:t>
            </w:r>
          </w:p>
        </w:tc>
      </w:tr>
      <w:tr w:rsidR="00090F30" w14:paraId="29C87444" w14:textId="77777777" w:rsidTr="00090F30">
        <w:trPr>
          <w:trHeight w:val="720"/>
        </w:trPr>
        <w:tc>
          <w:tcPr>
            <w:tcW w:w="10656" w:type="dxa"/>
            <w:tcBorders>
              <w:top w:val="nil"/>
              <w:bottom w:val="single" w:sz="4" w:space="0" w:color="auto"/>
            </w:tcBorders>
          </w:tcPr>
          <w:p w14:paraId="40481E8A" w14:textId="7EB53558" w:rsidR="00090F30" w:rsidRDefault="00090F30" w:rsidP="00D76B28">
            <w:r>
              <w:t>[enter notes here]</w:t>
            </w:r>
          </w:p>
        </w:tc>
      </w:tr>
      <w:tr w:rsidR="00090F30" w:rsidRPr="00090F30" w14:paraId="36457932" w14:textId="77777777" w:rsidTr="00090F30">
        <w:tc>
          <w:tcPr>
            <w:tcW w:w="10656" w:type="dxa"/>
            <w:tcBorders>
              <w:bottom w:val="nil"/>
            </w:tcBorders>
          </w:tcPr>
          <w:p w14:paraId="0A213045" w14:textId="12A45BF7" w:rsidR="00090F30" w:rsidRPr="00090F30" w:rsidRDefault="00090F30" w:rsidP="00D76B28">
            <w:pPr>
              <w:rPr>
                <w:rFonts w:ascii="Segoe UI Semibold" w:hAnsi="Segoe UI Semibold" w:cs="Segoe UI Semibold"/>
              </w:rPr>
            </w:pPr>
            <w:r w:rsidRPr="00090F30">
              <w:rPr>
                <w:rFonts w:ascii="Segoe UI Semibold" w:hAnsi="Segoe UI Semibold" w:cs="Segoe UI Semibold"/>
              </w:rPr>
              <w:t>Suspected Cause (if known)</w:t>
            </w:r>
          </w:p>
        </w:tc>
      </w:tr>
      <w:tr w:rsidR="00090F30" w14:paraId="219BF0FB" w14:textId="77777777" w:rsidTr="00090F30">
        <w:trPr>
          <w:trHeight w:val="1440"/>
        </w:trPr>
        <w:tc>
          <w:tcPr>
            <w:tcW w:w="10656" w:type="dxa"/>
            <w:tcBorders>
              <w:top w:val="nil"/>
              <w:bottom w:val="single" w:sz="4" w:space="0" w:color="auto"/>
            </w:tcBorders>
          </w:tcPr>
          <w:p w14:paraId="22473A7F" w14:textId="0D9422CF" w:rsidR="00090F30" w:rsidRDefault="00090F30" w:rsidP="00D76B28">
            <w:r>
              <w:t>[enter notes here]</w:t>
            </w:r>
          </w:p>
        </w:tc>
      </w:tr>
      <w:tr w:rsidR="00090F30" w:rsidRPr="00090F30" w14:paraId="07F50674" w14:textId="77777777" w:rsidTr="00090F30">
        <w:tc>
          <w:tcPr>
            <w:tcW w:w="10656" w:type="dxa"/>
            <w:tcBorders>
              <w:bottom w:val="nil"/>
            </w:tcBorders>
          </w:tcPr>
          <w:p w14:paraId="3F1AF34F" w14:textId="7E33DEC6" w:rsidR="00090F30" w:rsidRPr="00090F30" w:rsidRDefault="00090F30" w:rsidP="00D76B28">
            <w:pPr>
              <w:rPr>
                <w:rFonts w:ascii="Segoe UI Semibold" w:hAnsi="Segoe UI Semibold" w:cs="Segoe UI Semibold"/>
              </w:rPr>
            </w:pPr>
            <w:r w:rsidRPr="00090F30">
              <w:rPr>
                <w:rFonts w:ascii="Segoe UI Semibold" w:hAnsi="Segoe UI Semibold" w:cs="Segoe UI Semibold"/>
              </w:rPr>
              <w:t>Other Relevant Factors</w:t>
            </w:r>
          </w:p>
        </w:tc>
      </w:tr>
      <w:tr w:rsidR="00090F30" w14:paraId="6E8AE2DF" w14:textId="77777777" w:rsidTr="00090F30">
        <w:trPr>
          <w:trHeight w:val="1440"/>
        </w:trPr>
        <w:tc>
          <w:tcPr>
            <w:tcW w:w="10656" w:type="dxa"/>
            <w:tcBorders>
              <w:top w:val="nil"/>
            </w:tcBorders>
          </w:tcPr>
          <w:p w14:paraId="51F63CE4" w14:textId="53B4AE8F" w:rsidR="00090F30" w:rsidRDefault="00090F30" w:rsidP="00D76B28">
            <w:r>
              <w:t>[enter notes here]</w:t>
            </w:r>
          </w:p>
        </w:tc>
      </w:tr>
    </w:tbl>
    <w:p w14:paraId="364F5ADC" w14:textId="77777777" w:rsidR="00FE1E1A" w:rsidRDefault="00FE1E1A" w:rsidP="00D76B28">
      <w:pPr>
        <w:spacing w:line="240" w:lineRule="auto"/>
      </w:pPr>
    </w:p>
    <w:p w14:paraId="71CB9320" w14:textId="0263A4E8" w:rsidR="00090F30" w:rsidRPr="00090F30" w:rsidRDefault="00090F30" w:rsidP="00D76B28">
      <w:pPr>
        <w:spacing w:line="240" w:lineRule="auto"/>
        <w:rPr>
          <w:b/>
          <w:bCs/>
          <w:sz w:val="30"/>
          <w:szCs w:val="30"/>
        </w:rPr>
      </w:pPr>
      <w:r w:rsidRPr="00090F30">
        <w:rPr>
          <w:b/>
          <w:bCs/>
          <w:sz w:val="30"/>
          <w:szCs w:val="30"/>
        </w:rPr>
        <w:t>FOLLOW-UP ACTIONS</w:t>
      </w:r>
    </w:p>
    <w:p w14:paraId="50DE001E" w14:textId="51C42ACA" w:rsidR="00090F30" w:rsidRDefault="00090F30" w:rsidP="007F1958">
      <w:pPr>
        <w:pStyle w:val="ListParagraph"/>
        <w:numPr>
          <w:ilvl w:val="0"/>
          <w:numId w:val="76"/>
        </w:numPr>
        <w:spacing w:line="240" w:lineRule="auto"/>
      </w:pPr>
      <w:r>
        <w:t>Notify Crisis Management Team</w:t>
      </w:r>
    </w:p>
    <w:p w14:paraId="3F4BF7C1" w14:textId="6E609F2E" w:rsidR="00090F30" w:rsidRDefault="00090F30" w:rsidP="007F1958">
      <w:pPr>
        <w:pStyle w:val="ListParagraph"/>
        <w:numPr>
          <w:ilvl w:val="0"/>
          <w:numId w:val="76"/>
        </w:numPr>
        <w:spacing w:line="240" w:lineRule="auto"/>
      </w:pPr>
      <w:r>
        <w:t>Activate technical support</w:t>
      </w:r>
    </w:p>
    <w:p w14:paraId="0117E0A9" w14:textId="1ED25A89" w:rsidR="00090F30" w:rsidRDefault="00090F30" w:rsidP="007F1958">
      <w:pPr>
        <w:pStyle w:val="ListParagraph"/>
        <w:numPr>
          <w:ilvl w:val="0"/>
          <w:numId w:val="76"/>
        </w:numPr>
        <w:spacing w:line="240" w:lineRule="auto"/>
      </w:pPr>
      <w:r>
        <w:t>Begin stakeholder communications</w:t>
      </w:r>
    </w:p>
    <w:p w14:paraId="53C658F1" w14:textId="720B30BB" w:rsidR="00090F30" w:rsidRDefault="00090F30" w:rsidP="007F1958">
      <w:pPr>
        <w:pStyle w:val="ListParagraph"/>
        <w:numPr>
          <w:ilvl w:val="0"/>
          <w:numId w:val="76"/>
        </w:numPr>
        <w:spacing w:line="240" w:lineRule="auto"/>
      </w:pPr>
      <w:r>
        <w:t>Other</w:t>
      </w:r>
    </w:p>
    <w:p w14:paraId="7A515EB3" w14:textId="77777777" w:rsidR="00090F30" w:rsidRPr="001917DB" w:rsidRDefault="00090F30" w:rsidP="00D76B28">
      <w:pPr>
        <w:spacing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8"/>
        <w:gridCol w:w="5328"/>
      </w:tblGrid>
      <w:tr w:rsidR="00B57786" w14:paraId="6030487C" w14:textId="77777777" w:rsidTr="00F46C10">
        <w:tc>
          <w:tcPr>
            <w:tcW w:w="5328" w:type="dxa"/>
          </w:tcPr>
          <w:p w14:paraId="3B518EAE" w14:textId="77777777" w:rsidR="00B57786" w:rsidRPr="007F6910" w:rsidRDefault="00B57786" w:rsidP="00B57786">
            <w:pPr>
              <w:rPr>
                <w:rFonts w:ascii="Segoe UI Semibold" w:hAnsi="Segoe UI Semibold" w:cs="Segoe UI Semibold"/>
              </w:rPr>
            </w:pPr>
            <w:r w:rsidRPr="007F6910">
              <w:rPr>
                <w:rFonts w:ascii="Segoe UI Semibold" w:hAnsi="Segoe UI Semibold" w:cs="Segoe UI Semibold"/>
              </w:rPr>
              <w:t>Reassess severity when:</w:t>
            </w:r>
          </w:p>
          <w:p w14:paraId="42DB781C" w14:textId="77777777" w:rsidR="00B57786" w:rsidRPr="007F6910" w:rsidRDefault="00B57786" w:rsidP="007F1958">
            <w:pPr>
              <w:numPr>
                <w:ilvl w:val="0"/>
                <w:numId w:val="73"/>
              </w:numPr>
            </w:pPr>
            <w:r w:rsidRPr="007F6910">
              <w:t>New information about scope emerges</w:t>
            </w:r>
          </w:p>
          <w:p w14:paraId="789BAE46" w14:textId="77777777" w:rsidR="00B57786" w:rsidRPr="007F6910" w:rsidRDefault="00B57786" w:rsidP="007F1958">
            <w:pPr>
              <w:numPr>
                <w:ilvl w:val="0"/>
                <w:numId w:val="73"/>
              </w:numPr>
            </w:pPr>
            <w:r w:rsidRPr="007F6910">
              <w:t>Recovery timelines change significantly</w:t>
            </w:r>
          </w:p>
          <w:p w14:paraId="0779A70C" w14:textId="77777777" w:rsidR="00B57786" w:rsidRPr="007F6910" w:rsidRDefault="00B57786" w:rsidP="007F1958">
            <w:pPr>
              <w:numPr>
                <w:ilvl w:val="0"/>
                <w:numId w:val="73"/>
              </w:numPr>
            </w:pPr>
            <w:r w:rsidRPr="007F6910">
              <w:t>Data exposure extent becomes clearer</w:t>
            </w:r>
          </w:p>
          <w:p w14:paraId="610A3553" w14:textId="77777777" w:rsidR="00B57786" w:rsidRPr="007F6910" w:rsidRDefault="00B57786" w:rsidP="007F1958">
            <w:pPr>
              <w:numPr>
                <w:ilvl w:val="0"/>
                <w:numId w:val="73"/>
              </w:numPr>
            </w:pPr>
            <w:r w:rsidRPr="007F6910">
              <w:t>Additional systems become affected</w:t>
            </w:r>
          </w:p>
          <w:p w14:paraId="4FB529B7" w14:textId="09E9A2B4" w:rsidR="00B57786" w:rsidRDefault="00B57786" w:rsidP="007F1958">
            <w:pPr>
              <w:numPr>
                <w:ilvl w:val="0"/>
                <w:numId w:val="73"/>
              </w:numPr>
              <w:rPr>
                <w:rFonts w:ascii="Segoe UI Semibold" w:hAnsi="Segoe UI Semibold" w:cs="Segoe UI Semibold"/>
              </w:rPr>
            </w:pPr>
            <w:r w:rsidRPr="007F6910">
              <w:t>Every 2 hours during active response</w:t>
            </w:r>
          </w:p>
        </w:tc>
        <w:tc>
          <w:tcPr>
            <w:tcW w:w="5328" w:type="dxa"/>
          </w:tcPr>
          <w:p w14:paraId="2DADDA88" w14:textId="77777777" w:rsidR="00B57786" w:rsidRPr="007F6910" w:rsidRDefault="00B57786" w:rsidP="00B57786">
            <w:pPr>
              <w:rPr>
                <w:rFonts w:ascii="Segoe UI Semibold" w:hAnsi="Segoe UI Semibold" w:cs="Segoe UI Semibold"/>
              </w:rPr>
            </w:pPr>
            <w:r w:rsidRPr="007F6910">
              <w:rPr>
                <w:rFonts w:ascii="Segoe UI Semibold" w:hAnsi="Segoe UI Semibold" w:cs="Segoe UI Semibold"/>
              </w:rPr>
              <w:t>Always document:</w:t>
            </w:r>
          </w:p>
          <w:p w14:paraId="01A5720B" w14:textId="77777777" w:rsidR="00B57786" w:rsidRPr="007F6910" w:rsidRDefault="00B57786" w:rsidP="007F1958">
            <w:pPr>
              <w:numPr>
                <w:ilvl w:val="0"/>
                <w:numId w:val="74"/>
              </w:numPr>
            </w:pPr>
            <w:r w:rsidRPr="007F6910">
              <w:t>Initial severity assessment and rationale</w:t>
            </w:r>
          </w:p>
          <w:p w14:paraId="4314D348" w14:textId="77777777" w:rsidR="00B57786" w:rsidRPr="007F6910" w:rsidRDefault="00B57786" w:rsidP="007F1958">
            <w:pPr>
              <w:numPr>
                <w:ilvl w:val="0"/>
                <w:numId w:val="74"/>
              </w:numPr>
            </w:pPr>
            <w:r w:rsidRPr="007F6910">
              <w:t>Any severity level changes and why</w:t>
            </w:r>
          </w:p>
          <w:p w14:paraId="10FA4F58" w14:textId="77777777" w:rsidR="00B57786" w:rsidRPr="007F6910" w:rsidRDefault="00B57786" w:rsidP="007F1958">
            <w:pPr>
              <w:numPr>
                <w:ilvl w:val="0"/>
                <w:numId w:val="74"/>
              </w:numPr>
            </w:pPr>
            <w:r w:rsidRPr="007F6910">
              <w:t>Time of each reassessment</w:t>
            </w:r>
          </w:p>
          <w:p w14:paraId="740E35BB" w14:textId="77777777" w:rsidR="00B57786" w:rsidRDefault="00B57786" w:rsidP="009969C5">
            <w:pPr>
              <w:rPr>
                <w:rFonts w:ascii="Segoe UI Semibold" w:hAnsi="Segoe UI Semibold" w:cs="Segoe UI Semibold"/>
              </w:rPr>
            </w:pPr>
          </w:p>
        </w:tc>
      </w:tr>
    </w:tbl>
    <w:p w14:paraId="0D6FB485" w14:textId="2C94945C" w:rsidR="002913F8" w:rsidRPr="00E02F48" w:rsidRDefault="002913F8" w:rsidP="00090F30"/>
    <w:sectPr w:rsidR="002913F8" w:rsidRPr="00E02F48" w:rsidSect="00564E9A">
      <w:pgSz w:w="12240" w:h="15840" w:code="1"/>
      <w:pgMar w:top="720" w:right="720" w:bottom="720" w:left="108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9A4D6" w14:textId="77777777" w:rsidR="00B75941" w:rsidRDefault="00B75941" w:rsidP="001557D1">
      <w:pPr>
        <w:spacing w:line="240" w:lineRule="auto"/>
      </w:pPr>
      <w:r>
        <w:separator/>
      </w:r>
    </w:p>
  </w:endnote>
  <w:endnote w:type="continuationSeparator" w:id="0">
    <w:p w14:paraId="1A9E2143" w14:textId="77777777" w:rsidR="00B75941" w:rsidRDefault="00B75941" w:rsidP="001557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6D0A1" w14:textId="0BCD49B3" w:rsidR="0080331E" w:rsidRPr="0018317E" w:rsidRDefault="0018317E" w:rsidP="0018317E">
    <w:pPr>
      <w:pStyle w:val="Footer"/>
      <w:tabs>
        <w:tab w:val="clear" w:pos="9360"/>
        <w:tab w:val="right" w:pos="10440"/>
      </w:tabs>
      <w:rPr>
        <w:sz w:val="20"/>
        <w:szCs w:val="20"/>
      </w:rPr>
    </w:pPr>
    <w:r w:rsidRPr="00AA687D">
      <w:rPr>
        <w:sz w:val="20"/>
        <w:szCs w:val="20"/>
      </w:rPr>
      <w:t>Cybersecurity Incident Response Plan</w:t>
    </w:r>
    <w:r w:rsidRPr="00AA687D">
      <w:rPr>
        <w:sz w:val="20"/>
        <w:szCs w:val="20"/>
      </w:rPr>
      <w:tab/>
    </w:r>
    <w:r w:rsidRPr="00AA687D">
      <w:rPr>
        <w:sz w:val="20"/>
        <w:szCs w:val="20"/>
      </w:rPr>
      <w:tab/>
      <w:t xml:space="preserve">Page </w:t>
    </w:r>
    <w:r w:rsidRPr="00AA687D">
      <w:rPr>
        <w:sz w:val="20"/>
        <w:szCs w:val="20"/>
      </w:rPr>
      <w:fldChar w:fldCharType="begin"/>
    </w:r>
    <w:r w:rsidRPr="00AA687D">
      <w:rPr>
        <w:sz w:val="20"/>
        <w:szCs w:val="20"/>
      </w:rPr>
      <w:instrText xml:space="preserve"> PAGE   \* MERGEFORMAT </w:instrText>
    </w:r>
    <w:r w:rsidRPr="00AA687D">
      <w:rPr>
        <w:sz w:val="20"/>
        <w:szCs w:val="20"/>
      </w:rPr>
      <w:fldChar w:fldCharType="separate"/>
    </w:r>
    <w:r>
      <w:rPr>
        <w:sz w:val="20"/>
        <w:szCs w:val="20"/>
      </w:rPr>
      <w:t>1</w:t>
    </w:r>
    <w:r w:rsidRPr="00AA687D">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EFDDD" w14:textId="1C432555" w:rsidR="00844970" w:rsidRPr="00564E9A" w:rsidRDefault="00564E9A" w:rsidP="00564E9A">
    <w:pPr>
      <w:pStyle w:val="Footer"/>
      <w:tabs>
        <w:tab w:val="clear" w:pos="9360"/>
        <w:tab w:val="right" w:pos="10440"/>
      </w:tabs>
      <w:rPr>
        <w:sz w:val="20"/>
        <w:szCs w:val="20"/>
      </w:rPr>
    </w:pPr>
    <w:r w:rsidRPr="00AA687D">
      <w:rPr>
        <w:sz w:val="20"/>
        <w:szCs w:val="20"/>
      </w:rPr>
      <w:t>Cybersecurity Incident Response Plan</w:t>
    </w:r>
    <w:r w:rsidRPr="00AA687D">
      <w:rPr>
        <w:sz w:val="20"/>
        <w:szCs w:val="20"/>
      </w:rPr>
      <w:tab/>
    </w:r>
    <w:r w:rsidRPr="00AA687D">
      <w:rPr>
        <w:sz w:val="20"/>
        <w:szCs w:val="20"/>
      </w:rPr>
      <w:tab/>
      <w:t xml:space="preserve">Page </w:t>
    </w:r>
    <w:r w:rsidRPr="00AA687D">
      <w:rPr>
        <w:sz w:val="20"/>
        <w:szCs w:val="20"/>
      </w:rPr>
      <w:fldChar w:fldCharType="begin"/>
    </w:r>
    <w:r w:rsidRPr="00AA687D">
      <w:rPr>
        <w:sz w:val="20"/>
        <w:szCs w:val="20"/>
      </w:rPr>
      <w:instrText xml:space="preserve"> PAGE   \* MERGEFORMAT </w:instrText>
    </w:r>
    <w:r w:rsidRPr="00AA687D">
      <w:rPr>
        <w:sz w:val="20"/>
        <w:szCs w:val="20"/>
      </w:rPr>
      <w:fldChar w:fldCharType="separate"/>
    </w:r>
    <w:r>
      <w:rPr>
        <w:sz w:val="20"/>
        <w:szCs w:val="20"/>
      </w:rPr>
      <w:t>1</w:t>
    </w:r>
    <w:r w:rsidRPr="00AA687D">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1C842" w14:textId="77777777" w:rsidR="008B36B4" w:rsidRPr="00564E9A" w:rsidRDefault="008B36B4" w:rsidP="008B36B4">
    <w:pPr>
      <w:pStyle w:val="Footer"/>
      <w:tabs>
        <w:tab w:val="clear" w:pos="9360"/>
        <w:tab w:val="right" w:pos="14400"/>
      </w:tabs>
      <w:rPr>
        <w:sz w:val="20"/>
        <w:szCs w:val="20"/>
      </w:rPr>
    </w:pPr>
    <w:r w:rsidRPr="00AA687D">
      <w:rPr>
        <w:sz w:val="20"/>
        <w:szCs w:val="20"/>
      </w:rPr>
      <w:t>Cybersecurity Incident Response Plan</w:t>
    </w:r>
    <w:r w:rsidRPr="00AA687D">
      <w:rPr>
        <w:sz w:val="20"/>
        <w:szCs w:val="20"/>
      </w:rPr>
      <w:tab/>
    </w:r>
    <w:r w:rsidRPr="00AA687D">
      <w:rPr>
        <w:sz w:val="20"/>
        <w:szCs w:val="20"/>
      </w:rPr>
      <w:tab/>
      <w:t xml:space="preserve">Page </w:t>
    </w:r>
    <w:r w:rsidRPr="00AA687D">
      <w:rPr>
        <w:sz w:val="20"/>
        <w:szCs w:val="20"/>
      </w:rPr>
      <w:fldChar w:fldCharType="begin"/>
    </w:r>
    <w:r w:rsidRPr="00AA687D">
      <w:rPr>
        <w:sz w:val="20"/>
        <w:szCs w:val="20"/>
      </w:rPr>
      <w:instrText xml:space="preserve"> PAGE   \* MERGEFORMAT </w:instrText>
    </w:r>
    <w:r w:rsidRPr="00AA687D">
      <w:rPr>
        <w:sz w:val="20"/>
        <w:szCs w:val="20"/>
      </w:rPr>
      <w:fldChar w:fldCharType="separate"/>
    </w:r>
    <w:r>
      <w:rPr>
        <w:sz w:val="20"/>
        <w:szCs w:val="20"/>
      </w:rPr>
      <w:t>1</w:t>
    </w:r>
    <w:r w:rsidRPr="00AA687D">
      <w:rPr>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388E2" w14:textId="77777777" w:rsidR="008B36B4" w:rsidRPr="00564E9A" w:rsidRDefault="008B36B4" w:rsidP="00564E9A">
    <w:pPr>
      <w:pStyle w:val="Footer"/>
      <w:tabs>
        <w:tab w:val="clear" w:pos="9360"/>
        <w:tab w:val="right" w:pos="10440"/>
      </w:tabs>
      <w:rPr>
        <w:sz w:val="20"/>
        <w:szCs w:val="20"/>
      </w:rPr>
    </w:pPr>
    <w:r w:rsidRPr="00AA687D">
      <w:rPr>
        <w:sz w:val="20"/>
        <w:szCs w:val="20"/>
      </w:rPr>
      <w:t>Cybersecurity Incident Response Plan</w:t>
    </w:r>
    <w:r w:rsidRPr="00AA687D">
      <w:rPr>
        <w:sz w:val="20"/>
        <w:szCs w:val="20"/>
      </w:rPr>
      <w:tab/>
    </w:r>
    <w:r w:rsidRPr="00AA687D">
      <w:rPr>
        <w:sz w:val="20"/>
        <w:szCs w:val="20"/>
      </w:rPr>
      <w:tab/>
      <w:t xml:space="preserve">Page </w:t>
    </w:r>
    <w:r w:rsidRPr="00AA687D">
      <w:rPr>
        <w:sz w:val="20"/>
        <w:szCs w:val="20"/>
      </w:rPr>
      <w:fldChar w:fldCharType="begin"/>
    </w:r>
    <w:r w:rsidRPr="00AA687D">
      <w:rPr>
        <w:sz w:val="20"/>
        <w:szCs w:val="20"/>
      </w:rPr>
      <w:instrText xml:space="preserve"> PAGE   \* MERGEFORMAT </w:instrText>
    </w:r>
    <w:r w:rsidRPr="00AA687D">
      <w:rPr>
        <w:sz w:val="20"/>
        <w:szCs w:val="20"/>
      </w:rPr>
      <w:fldChar w:fldCharType="separate"/>
    </w:r>
    <w:r>
      <w:rPr>
        <w:sz w:val="20"/>
        <w:szCs w:val="20"/>
      </w:rPr>
      <w:t>1</w:t>
    </w:r>
    <w:r w:rsidRPr="00AA687D">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2D411" w14:textId="77777777" w:rsidR="00B75941" w:rsidRDefault="00B75941" w:rsidP="001557D1">
      <w:pPr>
        <w:spacing w:line="240" w:lineRule="auto"/>
      </w:pPr>
      <w:r>
        <w:separator/>
      </w:r>
    </w:p>
  </w:footnote>
  <w:footnote w:type="continuationSeparator" w:id="0">
    <w:p w14:paraId="12C3C9F4" w14:textId="77777777" w:rsidR="00B75941" w:rsidRDefault="00B75941" w:rsidP="001557D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108E"/>
    <w:multiLevelType w:val="multilevel"/>
    <w:tmpl w:val="7C426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95008"/>
    <w:multiLevelType w:val="multilevel"/>
    <w:tmpl w:val="1F4AC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356A64"/>
    <w:multiLevelType w:val="hybridMultilevel"/>
    <w:tmpl w:val="0D48F81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1758A6"/>
    <w:multiLevelType w:val="multilevel"/>
    <w:tmpl w:val="52DE8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677B72"/>
    <w:multiLevelType w:val="multilevel"/>
    <w:tmpl w:val="2C842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220566"/>
    <w:multiLevelType w:val="multilevel"/>
    <w:tmpl w:val="AD9A7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AA7F92"/>
    <w:multiLevelType w:val="multilevel"/>
    <w:tmpl w:val="B0925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505FB8"/>
    <w:multiLevelType w:val="multilevel"/>
    <w:tmpl w:val="DE666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722008"/>
    <w:multiLevelType w:val="multilevel"/>
    <w:tmpl w:val="2E6E8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8B5CFE"/>
    <w:multiLevelType w:val="multilevel"/>
    <w:tmpl w:val="74E6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D62813"/>
    <w:multiLevelType w:val="multilevel"/>
    <w:tmpl w:val="3D6E0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AE7A69"/>
    <w:multiLevelType w:val="multilevel"/>
    <w:tmpl w:val="9CD2B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B31D42"/>
    <w:multiLevelType w:val="multilevel"/>
    <w:tmpl w:val="59F43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327048"/>
    <w:multiLevelType w:val="multilevel"/>
    <w:tmpl w:val="75EC5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B3561"/>
    <w:multiLevelType w:val="multilevel"/>
    <w:tmpl w:val="21E4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125D83"/>
    <w:multiLevelType w:val="multilevel"/>
    <w:tmpl w:val="5CBC1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886CF3"/>
    <w:multiLevelType w:val="multilevel"/>
    <w:tmpl w:val="109A2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944903"/>
    <w:multiLevelType w:val="hybridMultilevel"/>
    <w:tmpl w:val="66786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0241AE"/>
    <w:multiLevelType w:val="multilevel"/>
    <w:tmpl w:val="CC3EFC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4662EDF"/>
    <w:multiLevelType w:val="multilevel"/>
    <w:tmpl w:val="CEC03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452A93"/>
    <w:multiLevelType w:val="multilevel"/>
    <w:tmpl w:val="EDBC0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9F1721"/>
    <w:multiLevelType w:val="multilevel"/>
    <w:tmpl w:val="41BAE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66010E"/>
    <w:multiLevelType w:val="hybridMultilevel"/>
    <w:tmpl w:val="41C6D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7972753"/>
    <w:multiLevelType w:val="multilevel"/>
    <w:tmpl w:val="B1768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8D1E0C"/>
    <w:multiLevelType w:val="hybridMultilevel"/>
    <w:tmpl w:val="C966E5AA"/>
    <w:lvl w:ilvl="0" w:tplc="4BFA0D1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91612F0"/>
    <w:multiLevelType w:val="multilevel"/>
    <w:tmpl w:val="85F21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F8419C"/>
    <w:multiLevelType w:val="multilevel"/>
    <w:tmpl w:val="7D2A5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4A61BF"/>
    <w:multiLevelType w:val="multilevel"/>
    <w:tmpl w:val="35044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6B0896"/>
    <w:multiLevelType w:val="multilevel"/>
    <w:tmpl w:val="08FAD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5C532DD"/>
    <w:multiLevelType w:val="multilevel"/>
    <w:tmpl w:val="41BAE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5F84E90"/>
    <w:multiLevelType w:val="multilevel"/>
    <w:tmpl w:val="41BAE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67A5262"/>
    <w:multiLevelType w:val="multilevel"/>
    <w:tmpl w:val="83329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67E58BD"/>
    <w:multiLevelType w:val="multilevel"/>
    <w:tmpl w:val="36DAD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6BF23A3"/>
    <w:multiLevelType w:val="multilevel"/>
    <w:tmpl w:val="CAD25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D11C15"/>
    <w:multiLevelType w:val="multilevel"/>
    <w:tmpl w:val="08A4D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77079A"/>
    <w:multiLevelType w:val="multilevel"/>
    <w:tmpl w:val="AD7E6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AE3585"/>
    <w:multiLevelType w:val="multilevel"/>
    <w:tmpl w:val="41BAE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B5B7CE0"/>
    <w:multiLevelType w:val="hybridMultilevel"/>
    <w:tmpl w:val="21D0B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B8259A4"/>
    <w:multiLevelType w:val="multilevel"/>
    <w:tmpl w:val="6B364F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FE47E64"/>
    <w:multiLevelType w:val="multilevel"/>
    <w:tmpl w:val="0C9AB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264523C"/>
    <w:multiLevelType w:val="multilevel"/>
    <w:tmpl w:val="0B226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153970"/>
    <w:multiLevelType w:val="multilevel"/>
    <w:tmpl w:val="7DBE6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A00D57"/>
    <w:multiLevelType w:val="multilevel"/>
    <w:tmpl w:val="016A8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5721364"/>
    <w:multiLevelType w:val="hybridMultilevel"/>
    <w:tmpl w:val="21A40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3576286C"/>
    <w:multiLevelType w:val="multilevel"/>
    <w:tmpl w:val="F0B26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5897DF4"/>
    <w:multiLevelType w:val="multilevel"/>
    <w:tmpl w:val="7E0C0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CC4704A"/>
    <w:multiLevelType w:val="multilevel"/>
    <w:tmpl w:val="3EC6B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D1D45F8"/>
    <w:multiLevelType w:val="multilevel"/>
    <w:tmpl w:val="DDDAA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0552BFF"/>
    <w:multiLevelType w:val="multilevel"/>
    <w:tmpl w:val="17F4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4D30CCF"/>
    <w:multiLevelType w:val="multilevel"/>
    <w:tmpl w:val="362A4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85E018E"/>
    <w:multiLevelType w:val="multilevel"/>
    <w:tmpl w:val="8FE4C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94B160A"/>
    <w:multiLevelType w:val="multilevel"/>
    <w:tmpl w:val="56C08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9F75B7A"/>
    <w:multiLevelType w:val="multilevel"/>
    <w:tmpl w:val="39107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B4B326F"/>
    <w:multiLevelType w:val="hybridMultilevel"/>
    <w:tmpl w:val="6C684DB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4BF71563"/>
    <w:multiLevelType w:val="multilevel"/>
    <w:tmpl w:val="56DCB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D8661EC"/>
    <w:multiLevelType w:val="multilevel"/>
    <w:tmpl w:val="D5E4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2D61B15"/>
    <w:multiLevelType w:val="multilevel"/>
    <w:tmpl w:val="6318F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3D01921"/>
    <w:multiLevelType w:val="multilevel"/>
    <w:tmpl w:val="8A0A3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4046887"/>
    <w:multiLevelType w:val="hybridMultilevel"/>
    <w:tmpl w:val="8A7C5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46608BA"/>
    <w:multiLevelType w:val="multilevel"/>
    <w:tmpl w:val="0CAEB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46B447B"/>
    <w:multiLevelType w:val="multilevel"/>
    <w:tmpl w:val="CF64D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4D95A13"/>
    <w:multiLevelType w:val="hybridMultilevel"/>
    <w:tmpl w:val="8F96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59872D3"/>
    <w:multiLevelType w:val="hybridMultilevel"/>
    <w:tmpl w:val="AA8C3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9BB2ACC"/>
    <w:multiLevelType w:val="multilevel"/>
    <w:tmpl w:val="0ADE6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B010066"/>
    <w:multiLevelType w:val="multilevel"/>
    <w:tmpl w:val="D58AB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BB62C67"/>
    <w:multiLevelType w:val="multilevel"/>
    <w:tmpl w:val="41665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C1C66B8"/>
    <w:multiLevelType w:val="multilevel"/>
    <w:tmpl w:val="E6120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1357F09"/>
    <w:multiLevelType w:val="multilevel"/>
    <w:tmpl w:val="9AA07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4D51864"/>
    <w:multiLevelType w:val="multilevel"/>
    <w:tmpl w:val="E7EE5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6FD406F"/>
    <w:multiLevelType w:val="hybridMultilevel"/>
    <w:tmpl w:val="38FEF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7167FA3"/>
    <w:multiLevelType w:val="multilevel"/>
    <w:tmpl w:val="E3ACD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780664B"/>
    <w:multiLevelType w:val="multilevel"/>
    <w:tmpl w:val="0409001D"/>
    <w:styleLink w:val="BulletOutline"/>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Arial" w:hAnsi="Arial" w:hint="default"/>
        <w:i w:val="0"/>
        <w:color w:val="auto"/>
      </w:rPr>
    </w:lvl>
    <w:lvl w:ilvl="3">
      <w:start w:val="1"/>
      <w:numFmt w:val="bullet"/>
      <w:lvlText w:val=""/>
      <w:lvlJc w:val="left"/>
      <w:pPr>
        <w:ind w:left="1440" w:hanging="360"/>
      </w:pPr>
      <w:rPr>
        <w:rFonts w:ascii="Wingdings" w:hAnsi="Wingdings" w:hint="default"/>
        <w:color w:val="auto"/>
      </w:rPr>
    </w:lvl>
    <w:lvl w:ilvl="4">
      <w:start w:val="1"/>
      <w:numFmt w:val="bullet"/>
      <w:lvlText w:val=""/>
      <w:lvlJc w:val="left"/>
      <w:pPr>
        <w:ind w:left="1800" w:hanging="360"/>
      </w:pPr>
      <w:rPr>
        <w:rFonts w:ascii="Wingdings" w:hAnsi="Wingdings"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68C80FE5"/>
    <w:multiLevelType w:val="multilevel"/>
    <w:tmpl w:val="F5BE0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94D7BC9"/>
    <w:multiLevelType w:val="multilevel"/>
    <w:tmpl w:val="598CB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B462466"/>
    <w:multiLevelType w:val="multilevel"/>
    <w:tmpl w:val="41BAE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C3F75FA"/>
    <w:multiLevelType w:val="multilevel"/>
    <w:tmpl w:val="A6AEF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F2E10E4"/>
    <w:multiLevelType w:val="multilevel"/>
    <w:tmpl w:val="63BEC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3026E31"/>
    <w:multiLevelType w:val="multilevel"/>
    <w:tmpl w:val="41BAE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C5D5D2F"/>
    <w:multiLevelType w:val="multilevel"/>
    <w:tmpl w:val="41BAE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DB96671"/>
    <w:multiLevelType w:val="multilevel"/>
    <w:tmpl w:val="B6289A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EBE1CDF"/>
    <w:multiLevelType w:val="multilevel"/>
    <w:tmpl w:val="8924C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F287A11"/>
    <w:multiLevelType w:val="multilevel"/>
    <w:tmpl w:val="4EF4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F8E4A32"/>
    <w:multiLevelType w:val="multilevel"/>
    <w:tmpl w:val="5F86F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F9D0C08"/>
    <w:multiLevelType w:val="multilevel"/>
    <w:tmpl w:val="5D40F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7449949">
    <w:abstractNumId w:val="71"/>
  </w:num>
  <w:num w:numId="2" w16cid:durableId="2116051278">
    <w:abstractNumId w:val="67"/>
  </w:num>
  <w:num w:numId="3" w16cid:durableId="409547231">
    <w:abstractNumId w:val="38"/>
  </w:num>
  <w:num w:numId="4" w16cid:durableId="909002099">
    <w:abstractNumId w:val="0"/>
  </w:num>
  <w:num w:numId="5" w16cid:durableId="155152338">
    <w:abstractNumId w:val="13"/>
  </w:num>
  <w:num w:numId="6" w16cid:durableId="366832552">
    <w:abstractNumId w:val="23"/>
  </w:num>
  <w:num w:numId="7" w16cid:durableId="2047102548">
    <w:abstractNumId w:val="50"/>
  </w:num>
  <w:num w:numId="8" w16cid:durableId="1738281100">
    <w:abstractNumId w:val="33"/>
  </w:num>
  <w:num w:numId="9" w16cid:durableId="1468477684">
    <w:abstractNumId w:val="83"/>
  </w:num>
  <w:num w:numId="10" w16cid:durableId="582182043">
    <w:abstractNumId w:val="31"/>
  </w:num>
  <w:num w:numId="11" w16cid:durableId="1778020227">
    <w:abstractNumId w:val="52"/>
  </w:num>
  <w:num w:numId="12" w16cid:durableId="1185292806">
    <w:abstractNumId w:val="41"/>
  </w:num>
  <w:num w:numId="13" w16cid:durableId="1492910667">
    <w:abstractNumId w:val="7"/>
  </w:num>
  <w:num w:numId="14" w16cid:durableId="1530558698">
    <w:abstractNumId w:val="49"/>
  </w:num>
  <w:num w:numId="15" w16cid:durableId="383792763">
    <w:abstractNumId w:val="5"/>
  </w:num>
  <w:num w:numId="16" w16cid:durableId="1684895655">
    <w:abstractNumId w:val="55"/>
  </w:num>
  <w:num w:numId="17" w16cid:durableId="1505627179">
    <w:abstractNumId w:val="27"/>
  </w:num>
  <w:num w:numId="18" w16cid:durableId="1892037538">
    <w:abstractNumId w:val="79"/>
  </w:num>
  <w:num w:numId="19" w16cid:durableId="1446387487">
    <w:abstractNumId w:val="6"/>
  </w:num>
  <w:num w:numId="20" w16cid:durableId="2087802245">
    <w:abstractNumId w:val="25"/>
  </w:num>
  <w:num w:numId="21" w16cid:durableId="936518084">
    <w:abstractNumId w:val="34"/>
  </w:num>
  <w:num w:numId="22" w16cid:durableId="2052071568">
    <w:abstractNumId w:val="32"/>
  </w:num>
  <w:num w:numId="23" w16cid:durableId="2054688159">
    <w:abstractNumId w:val="73"/>
  </w:num>
  <w:num w:numId="24" w16cid:durableId="577832312">
    <w:abstractNumId w:val="39"/>
  </w:num>
  <w:num w:numId="25" w16cid:durableId="2094159386">
    <w:abstractNumId w:val="81"/>
  </w:num>
  <w:num w:numId="26" w16cid:durableId="1828090070">
    <w:abstractNumId w:val="65"/>
  </w:num>
  <w:num w:numId="27" w16cid:durableId="1890528699">
    <w:abstractNumId w:val="80"/>
  </w:num>
  <w:num w:numId="28" w16cid:durableId="1630434566">
    <w:abstractNumId w:val="20"/>
  </w:num>
  <w:num w:numId="29" w16cid:durableId="524565956">
    <w:abstractNumId w:val="48"/>
  </w:num>
  <w:num w:numId="30" w16cid:durableId="345063291">
    <w:abstractNumId w:val="64"/>
  </w:num>
  <w:num w:numId="31" w16cid:durableId="1579512273">
    <w:abstractNumId w:val="16"/>
  </w:num>
  <w:num w:numId="32" w16cid:durableId="159083908">
    <w:abstractNumId w:val="40"/>
  </w:num>
  <w:num w:numId="33" w16cid:durableId="2087915455">
    <w:abstractNumId w:val="45"/>
  </w:num>
  <w:num w:numId="34" w16cid:durableId="962929371">
    <w:abstractNumId w:val="51"/>
  </w:num>
  <w:num w:numId="35" w16cid:durableId="1309163454">
    <w:abstractNumId w:val="66"/>
  </w:num>
  <w:num w:numId="36" w16cid:durableId="30496903">
    <w:abstractNumId w:val="15"/>
  </w:num>
  <w:num w:numId="37" w16cid:durableId="665137606">
    <w:abstractNumId w:val="1"/>
  </w:num>
  <w:num w:numId="38" w16cid:durableId="1995838730">
    <w:abstractNumId w:val="35"/>
  </w:num>
  <w:num w:numId="39" w16cid:durableId="1934626495">
    <w:abstractNumId w:val="54"/>
  </w:num>
  <w:num w:numId="40" w16cid:durableId="1930889382">
    <w:abstractNumId w:val="75"/>
  </w:num>
  <w:num w:numId="41" w16cid:durableId="439492239">
    <w:abstractNumId w:val="76"/>
  </w:num>
  <w:num w:numId="42" w16cid:durableId="2063943851">
    <w:abstractNumId w:val="19"/>
  </w:num>
  <w:num w:numId="43" w16cid:durableId="144901419">
    <w:abstractNumId w:val="11"/>
  </w:num>
  <w:num w:numId="44" w16cid:durableId="1687709894">
    <w:abstractNumId w:val="82"/>
  </w:num>
  <w:num w:numId="45" w16cid:durableId="261646955">
    <w:abstractNumId w:val="42"/>
  </w:num>
  <w:num w:numId="46" w16cid:durableId="1427581294">
    <w:abstractNumId w:val="57"/>
  </w:num>
  <w:num w:numId="47" w16cid:durableId="1397633415">
    <w:abstractNumId w:val="9"/>
  </w:num>
  <w:num w:numId="48" w16cid:durableId="1890914774">
    <w:abstractNumId w:val="47"/>
  </w:num>
  <w:num w:numId="49" w16cid:durableId="561062089">
    <w:abstractNumId w:val="68"/>
  </w:num>
  <w:num w:numId="50" w16cid:durableId="1002776436">
    <w:abstractNumId w:val="4"/>
  </w:num>
  <w:num w:numId="51" w16cid:durableId="1357267802">
    <w:abstractNumId w:val="59"/>
  </w:num>
  <w:num w:numId="52" w16cid:durableId="1787888295">
    <w:abstractNumId w:val="12"/>
  </w:num>
  <w:num w:numId="53" w16cid:durableId="1792165991">
    <w:abstractNumId w:val="18"/>
  </w:num>
  <w:num w:numId="54" w16cid:durableId="857890776">
    <w:abstractNumId w:val="56"/>
  </w:num>
  <w:num w:numId="55" w16cid:durableId="142890023">
    <w:abstractNumId w:val="28"/>
  </w:num>
  <w:num w:numId="56" w16cid:durableId="1508058190">
    <w:abstractNumId w:val="14"/>
  </w:num>
  <w:num w:numId="57" w16cid:durableId="1078676249">
    <w:abstractNumId w:val="77"/>
  </w:num>
  <w:num w:numId="58" w16cid:durableId="1420906821">
    <w:abstractNumId w:val="44"/>
  </w:num>
  <w:num w:numId="59" w16cid:durableId="500051641">
    <w:abstractNumId w:val="10"/>
  </w:num>
  <w:num w:numId="60" w16cid:durableId="930774074">
    <w:abstractNumId w:val="46"/>
  </w:num>
  <w:num w:numId="61" w16cid:durableId="802500603">
    <w:abstractNumId w:val="3"/>
  </w:num>
  <w:num w:numId="62" w16cid:durableId="2027167619">
    <w:abstractNumId w:val="70"/>
  </w:num>
  <w:num w:numId="63" w16cid:durableId="436217427">
    <w:abstractNumId w:val="60"/>
  </w:num>
  <w:num w:numId="64" w16cid:durableId="1977372286">
    <w:abstractNumId w:val="72"/>
  </w:num>
  <w:num w:numId="65" w16cid:durableId="1337465577">
    <w:abstractNumId w:val="8"/>
  </w:num>
  <w:num w:numId="66" w16cid:durableId="1436973528">
    <w:abstractNumId w:val="17"/>
  </w:num>
  <w:num w:numId="67" w16cid:durableId="556089325">
    <w:abstractNumId w:val="22"/>
  </w:num>
  <w:num w:numId="68" w16cid:durableId="1268661128">
    <w:abstractNumId w:val="2"/>
  </w:num>
  <w:num w:numId="69" w16cid:durableId="240144266">
    <w:abstractNumId w:val="53"/>
  </w:num>
  <w:num w:numId="70" w16cid:durableId="1223060796">
    <w:abstractNumId w:val="61"/>
  </w:num>
  <w:num w:numId="71" w16cid:durableId="4013994">
    <w:abstractNumId w:val="37"/>
  </w:num>
  <w:num w:numId="72" w16cid:durableId="878201275">
    <w:abstractNumId w:val="62"/>
  </w:num>
  <w:num w:numId="73" w16cid:durableId="2039306810">
    <w:abstractNumId w:val="63"/>
  </w:num>
  <w:num w:numId="74" w16cid:durableId="2112774786">
    <w:abstractNumId w:val="26"/>
  </w:num>
  <w:num w:numId="75" w16cid:durableId="1498691214">
    <w:abstractNumId w:val="43"/>
  </w:num>
  <w:num w:numId="76" w16cid:durableId="1062607353">
    <w:abstractNumId w:val="24"/>
  </w:num>
  <w:num w:numId="77" w16cid:durableId="689374493">
    <w:abstractNumId w:val="58"/>
  </w:num>
  <w:num w:numId="78" w16cid:durableId="1703902212">
    <w:abstractNumId w:val="69"/>
  </w:num>
  <w:num w:numId="79" w16cid:durableId="1543128562">
    <w:abstractNumId w:val="36"/>
  </w:num>
  <w:num w:numId="80" w16cid:durableId="494732318">
    <w:abstractNumId w:val="30"/>
  </w:num>
  <w:num w:numId="81" w16cid:durableId="592131498">
    <w:abstractNumId w:val="74"/>
  </w:num>
  <w:num w:numId="82" w16cid:durableId="551816063">
    <w:abstractNumId w:val="29"/>
  </w:num>
  <w:num w:numId="83" w16cid:durableId="823007016">
    <w:abstractNumId w:val="21"/>
  </w:num>
  <w:num w:numId="84" w16cid:durableId="834957389">
    <w:abstractNumId w:val="78"/>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2E8B"/>
    <w:rsid w:val="00001450"/>
    <w:rsid w:val="0000356B"/>
    <w:rsid w:val="00007096"/>
    <w:rsid w:val="000139F5"/>
    <w:rsid w:val="000147E1"/>
    <w:rsid w:val="000219E0"/>
    <w:rsid w:val="00030EFD"/>
    <w:rsid w:val="00031B15"/>
    <w:rsid w:val="00033297"/>
    <w:rsid w:val="00037959"/>
    <w:rsid w:val="00044EFA"/>
    <w:rsid w:val="00045BFF"/>
    <w:rsid w:val="0005238B"/>
    <w:rsid w:val="00064FA3"/>
    <w:rsid w:val="00066029"/>
    <w:rsid w:val="000704FD"/>
    <w:rsid w:val="00071757"/>
    <w:rsid w:val="00074A15"/>
    <w:rsid w:val="00085A94"/>
    <w:rsid w:val="00090F30"/>
    <w:rsid w:val="00091FC5"/>
    <w:rsid w:val="00094A79"/>
    <w:rsid w:val="000A0066"/>
    <w:rsid w:val="000A097B"/>
    <w:rsid w:val="000A2CAC"/>
    <w:rsid w:val="000B0951"/>
    <w:rsid w:val="000B3E65"/>
    <w:rsid w:val="000B572D"/>
    <w:rsid w:val="000B59A5"/>
    <w:rsid w:val="000B6430"/>
    <w:rsid w:val="000B6635"/>
    <w:rsid w:val="000C1E92"/>
    <w:rsid w:val="000C5A36"/>
    <w:rsid w:val="000C647F"/>
    <w:rsid w:val="000C7857"/>
    <w:rsid w:val="000D15BC"/>
    <w:rsid w:val="000D1A69"/>
    <w:rsid w:val="000D1C06"/>
    <w:rsid w:val="000D2502"/>
    <w:rsid w:val="000D3127"/>
    <w:rsid w:val="000D666E"/>
    <w:rsid w:val="000D671B"/>
    <w:rsid w:val="000E34C7"/>
    <w:rsid w:val="000E4C02"/>
    <w:rsid w:val="000E7338"/>
    <w:rsid w:val="000F0F08"/>
    <w:rsid w:val="000F1ACB"/>
    <w:rsid w:val="000F53FC"/>
    <w:rsid w:val="00100473"/>
    <w:rsid w:val="001013AA"/>
    <w:rsid w:val="00111FCC"/>
    <w:rsid w:val="00115D43"/>
    <w:rsid w:val="00120DD2"/>
    <w:rsid w:val="0012331A"/>
    <w:rsid w:val="0012534E"/>
    <w:rsid w:val="001255C2"/>
    <w:rsid w:val="00127323"/>
    <w:rsid w:val="00130D3E"/>
    <w:rsid w:val="001337E0"/>
    <w:rsid w:val="00135678"/>
    <w:rsid w:val="00135C63"/>
    <w:rsid w:val="00135CBA"/>
    <w:rsid w:val="00140EEE"/>
    <w:rsid w:val="00142B8C"/>
    <w:rsid w:val="0014357A"/>
    <w:rsid w:val="00144356"/>
    <w:rsid w:val="00151D0C"/>
    <w:rsid w:val="00152535"/>
    <w:rsid w:val="00154DB6"/>
    <w:rsid w:val="0015508C"/>
    <w:rsid w:val="001557D1"/>
    <w:rsid w:val="0015787E"/>
    <w:rsid w:val="00157A96"/>
    <w:rsid w:val="001626DB"/>
    <w:rsid w:val="00162947"/>
    <w:rsid w:val="0016330A"/>
    <w:rsid w:val="001730EF"/>
    <w:rsid w:val="00173308"/>
    <w:rsid w:val="0017372C"/>
    <w:rsid w:val="00173C4E"/>
    <w:rsid w:val="00176080"/>
    <w:rsid w:val="00180876"/>
    <w:rsid w:val="00181574"/>
    <w:rsid w:val="0018317E"/>
    <w:rsid w:val="001917DB"/>
    <w:rsid w:val="001959D6"/>
    <w:rsid w:val="001964F8"/>
    <w:rsid w:val="001A106B"/>
    <w:rsid w:val="001A3AEB"/>
    <w:rsid w:val="001A4314"/>
    <w:rsid w:val="001A542E"/>
    <w:rsid w:val="001B15AE"/>
    <w:rsid w:val="001B23A1"/>
    <w:rsid w:val="001B41F9"/>
    <w:rsid w:val="001B6DDD"/>
    <w:rsid w:val="001B7598"/>
    <w:rsid w:val="001C13D0"/>
    <w:rsid w:val="001C403D"/>
    <w:rsid w:val="001C4A28"/>
    <w:rsid w:val="001C6099"/>
    <w:rsid w:val="001C7A79"/>
    <w:rsid w:val="001D5494"/>
    <w:rsid w:val="001E2761"/>
    <w:rsid w:val="001E36A6"/>
    <w:rsid w:val="001E3CD6"/>
    <w:rsid w:val="001F40DF"/>
    <w:rsid w:val="001F65B6"/>
    <w:rsid w:val="001F70CD"/>
    <w:rsid w:val="0020463C"/>
    <w:rsid w:val="0020577A"/>
    <w:rsid w:val="00212BA5"/>
    <w:rsid w:val="00213ABB"/>
    <w:rsid w:val="002167F8"/>
    <w:rsid w:val="00216B31"/>
    <w:rsid w:val="00220AB5"/>
    <w:rsid w:val="00221746"/>
    <w:rsid w:val="00222CF4"/>
    <w:rsid w:val="00222D88"/>
    <w:rsid w:val="00223DA6"/>
    <w:rsid w:val="002246EB"/>
    <w:rsid w:val="00225CF6"/>
    <w:rsid w:val="0022628D"/>
    <w:rsid w:val="00231B01"/>
    <w:rsid w:val="002324CC"/>
    <w:rsid w:val="00232AED"/>
    <w:rsid w:val="00232C65"/>
    <w:rsid w:val="00235EB1"/>
    <w:rsid w:val="002364EA"/>
    <w:rsid w:val="00243143"/>
    <w:rsid w:val="0024633B"/>
    <w:rsid w:val="002469EA"/>
    <w:rsid w:val="00256B45"/>
    <w:rsid w:val="00260A38"/>
    <w:rsid w:val="00261D7A"/>
    <w:rsid w:val="00266261"/>
    <w:rsid w:val="00267D02"/>
    <w:rsid w:val="00267DF7"/>
    <w:rsid w:val="00271477"/>
    <w:rsid w:val="002723C2"/>
    <w:rsid w:val="00274A4E"/>
    <w:rsid w:val="00280419"/>
    <w:rsid w:val="00280C49"/>
    <w:rsid w:val="00281D02"/>
    <w:rsid w:val="0028558B"/>
    <w:rsid w:val="00286011"/>
    <w:rsid w:val="002913F8"/>
    <w:rsid w:val="00291C97"/>
    <w:rsid w:val="002A06FD"/>
    <w:rsid w:val="002A17AB"/>
    <w:rsid w:val="002A1A67"/>
    <w:rsid w:val="002A64F8"/>
    <w:rsid w:val="002B065D"/>
    <w:rsid w:val="002B0B77"/>
    <w:rsid w:val="002B29F5"/>
    <w:rsid w:val="002B3AAA"/>
    <w:rsid w:val="002B6362"/>
    <w:rsid w:val="002B647F"/>
    <w:rsid w:val="002C026A"/>
    <w:rsid w:val="002C115C"/>
    <w:rsid w:val="002C1D4D"/>
    <w:rsid w:val="002C5B28"/>
    <w:rsid w:val="002D0E89"/>
    <w:rsid w:val="002D1EB0"/>
    <w:rsid w:val="002D273F"/>
    <w:rsid w:val="002D4A02"/>
    <w:rsid w:val="002D5934"/>
    <w:rsid w:val="002D7572"/>
    <w:rsid w:val="002E1830"/>
    <w:rsid w:val="002E187B"/>
    <w:rsid w:val="002E18C2"/>
    <w:rsid w:val="002F1EF2"/>
    <w:rsid w:val="002F3A72"/>
    <w:rsid w:val="00303595"/>
    <w:rsid w:val="003062FF"/>
    <w:rsid w:val="003156E2"/>
    <w:rsid w:val="00317CAD"/>
    <w:rsid w:val="00323932"/>
    <w:rsid w:val="00324BAE"/>
    <w:rsid w:val="00331598"/>
    <w:rsid w:val="00333E1F"/>
    <w:rsid w:val="0034180C"/>
    <w:rsid w:val="003454F4"/>
    <w:rsid w:val="00347DBE"/>
    <w:rsid w:val="00352230"/>
    <w:rsid w:val="00353197"/>
    <w:rsid w:val="00355249"/>
    <w:rsid w:val="0036162C"/>
    <w:rsid w:val="00361CDE"/>
    <w:rsid w:val="00366024"/>
    <w:rsid w:val="00381F2C"/>
    <w:rsid w:val="003831EC"/>
    <w:rsid w:val="00385BD9"/>
    <w:rsid w:val="00385C7C"/>
    <w:rsid w:val="003872B6"/>
    <w:rsid w:val="00387BCE"/>
    <w:rsid w:val="003A1828"/>
    <w:rsid w:val="003A4593"/>
    <w:rsid w:val="003A6307"/>
    <w:rsid w:val="003A6577"/>
    <w:rsid w:val="003B36AB"/>
    <w:rsid w:val="003B5822"/>
    <w:rsid w:val="003B692A"/>
    <w:rsid w:val="003C19FD"/>
    <w:rsid w:val="003C2A31"/>
    <w:rsid w:val="003C6515"/>
    <w:rsid w:val="003C727F"/>
    <w:rsid w:val="003C7571"/>
    <w:rsid w:val="003D2D3B"/>
    <w:rsid w:val="003D4898"/>
    <w:rsid w:val="003D5962"/>
    <w:rsid w:val="003E06D0"/>
    <w:rsid w:val="003E0EBB"/>
    <w:rsid w:val="003E5C38"/>
    <w:rsid w:val="003E6F0F"/>
    <w:rsid w:val="003F0809"/>
    <w:rsid w:val="003F695C"/>
    <w:rsid w:val="0040007E"/>
    <w:rsid w:val="00401927"/>
    <w:rsid w:val="00402F87"/>
    <w:rsid w:val="0040361E"/>
    <w:rsid w:val="0041321E"/>
    <w:rsid w:val="00415197"/>
    <w:rsid w:val="0041755A"/>
    <w:rsid w:val="00432E49"/>
    <w:rsid w:val="00434748"/>
    <w:rsid w:val="004423B1"/>
    <w:rsid w:val="00442B7E"/>
    <w:rsid w:val="00443383"/>
    <w:rsid w:val="00446167"/>
    <w:rsid w:val="00451147"/>
    <w:rsid w:val="0045695A"/>
    <w:rsid w:val="004606D9"/>
    <w:rsid w:val="00462A92"/>
    <w:rsid w:val="004630B4"/>
    <w:rsid w:val="004702BA"/>
    <w:rsid w:val="00472563"/>
    <w:rsid w:val="004733D3"/>
    <w:rsid w:val="004743EE"/>
    <w:rsid w:val="00474801"/>
    <w:rsid w:val="004749E0"/>
    <w:rsid w:val="00474CBD"/>
    <w:rsid w:val="00481F98"/>
    <w:rsid w:val="0048277D"/>
    <w:rsid w:val="004832E0"/>
    <w:rsid w:val="00484B3D"/>
    <w:rsid w:val="00485637"/>
    <w:rsid w:val="00485A83"/>
    <w:rsid w:val="00486574"/>
    <w:rsid w:val="00490D64"/>
    <w:rsid w:val="0049316A"/>
    <w:rsid w:val="004932D0"/>
    <w:rsid w:val="00494B87"/>
    <w:rsid w:val="0049534C"/>
    <w:rsid w:val="00495A94"/>
    <w:rsid w:val="004A0FFE"/>
    <w:rsid w:val="004A30F6"/>
    <w:rsid w:val="004A5251"/>
    <w:rsid w:val="004A63FF"/>
    <w:rsid w:val="004A7312"/>
    <w:rsid w:val="004B0256"/>
    <w:rsid w:val="004B28F4"/>
    <w:rsid w:val="004B46C7"/>
    <w:rsid w:val="004C29BC"/>
    <w:rsid w:val="004C32DE"/>
    <w:rsid w:val="004D0394"/>
    <w:rsid w:val="004D0522"/>
    <w:rsid w:val="004D222D"/>
    <w:rsid w:val="004D22D1"/>
    <w:rsid w:val="004D2BFD"/>
    <w:rsid w:val="004D6481"/>
    <w:rsid w:val="004E025D"/>
    <w:rsid w:val="004E1517"/>
    <w:rsid w:val="004E5F7E"/>
    <w:rsid w:val="004F06C9"/>
    <w:rsid w:val="004F078C"/>
    <w:rsid w:val="004F4CE5"/>
    <w:rsid w:val="005003B3"/>
    <w:rsid w:val="0050110F"/>
    <w:rsid w:val="00502B52"/>
    <w:rsid w:val="005030AE"/>
    <w:rsid w:val="00504D2B"/>
    <w:rsid w:val="00507D60"/>
    <w:rsid w:val="005122C7"/>
    <w:rsid w:val="00513C2A"/>
    <w:rsid w:val="005141F9"/>
    <w:rsid w:val="00524632"/>
    <w:rsid w:val="00527381"/>
    <w:rsid w:val="005304C4"/>
    <w:rsid w:val="0053150B"/>
    <w:rsid w:val="00536282"/>
    <w:rsid w:val="005371EC"/>
    <w:rsid w:val="00542664"/>
    <w:rsid w:val="0054299A"/>
    <w:rsid w:val="00544B8A"/>
    <w:rsid w:val="00544DDC"/>
    <w:rsid w:val="00553C38"/>
    <w:rsid w:val="00556DB9"/>
    <w:rsid w:val="00564E9A"/>
    <w:rsid w:val="00570E10"/>
    <w:rsid w:val="00574673"/>
    <w:rsid w:val="005750D8"/>
    <w:rsid w:val="005769B9"/>
    <w:rsid w:val="00576E17"/>
    <w:rsid w:val="0057737B"/>
    <w:rsid w:val="00581BAC"/>
    <w:rsid w:val="0058334C"/>
    <w:rsid w:val="00583CA6"/>
    <w:rsid w:val="00583EB8"/>
    <w:rsid w:val="005846EC"/>
    <w:rsid w:val="0058495A"/>
    <w:rsid w:val="00585490"/>
    <w:rsid w:val="00595444"/>
    <w:rsid w:val="00596753"/>
    <w:rsid w:val="005967F5"/>
    <w:rsid w:val="005A1A05"/>
    <w:rsid w:val="005B22C5"/>
    <w:rsid w:val="005B7F4E"/>
    <w:rsid w:val="005C77F6"/>
    <w:rsid w:val="005D382D"/>
    <w:rsid w:val="005D760E"/>
    <w:rsid w:val="005D7ACE"/>
    <w:rsid w:val="005E7996"/>
    <w:rsid w:val="005F144B"/>
    <w:rsid w:val="005F1681"/>
    <w:rsid w:val="005F3C8A"/>
    <w:rsid w:val="005F420D"/>
    <w:rsid w:val="005F50E2"/>
    <w:rsid w:val="005F5EBB"/>
    <w:rsid w:val="00600478"/>
    <w:rsid w:val="00601C57"/>
    <w:rsid w:val="006047A0"/>
    <w:rsid w:val="006108C2"/>
    <w:rsid w:val="00614E67"/>
    <w:rsid w:val="00617426"/>
    <w:rsid w:val="00620D04"/>
    <w:rsid w:val="00621376"/>
    <w:rsid w:val="006213CB"/>
    <w:rsid w:val="00625AD5"/>
    <w:rsid w:val="00626A74"/>
    <w:rsid w:val="006279CD"/>
    <w:rsid w:val="0063019D"/>
    <w:rsid w:val="006328B9"/>
    <w:rsid w:val="006367BC"/>
    <w:rsid w:val="00641ADF"/>
    <w:rsid w:val="00642E8B"/>
    <w:rsid w:val="0064535C"/>
    <w:rsid w:val="00647183"/>
    <w:rsid w:val="006511C9"/>
    <w:rsid w:val="006511F6"/>
    <w:rsid w:val="00651BEE"/>
    <w:rsid w:val="00660583"/>
    <w:rsid w:val="006605B8"/>
    <w:rsid w:val="0066432A"/>
    <w:rsid w:val="00672F70"/>
    <w:rsid w:val="00674DB5"/>
    <w:rsid w:val="00676A96"/>
    <w:rsid w:val="006868C9"/>
    <w:rsid w:val="006871C0"/>
    <w:rsid w:val="00687820"/>
    <w:rsid w:val="006904B5"/>
    <w:rsid w:val="00691B9D"/>
    <w:rsid w:val="00695B56"/>
    <w:rsid w:val="00696A4E"/>
    <w:rsid w:val="00696FCD"/>
    <w:rsid w:val="006A4F81"/>
    <w:rsid w:val="006A76A7"/>
    <w:rsid w:val="006A7DF2"/>
    <w:rsid w:val="006B5093"/>
    <w:rsid w:val="006C3116"/>
    <w:rsid w:val="006C43CB"/>
    <w:rsid w:val="006D2975"/>
    <w:rsid w:val="006D3F69"/>
    <w:rsid w:val="006E0205"/>
    <w:rsid w:val="006E3141"/>
    <w:rsid w:val="006E5E11"/>
    <w:rsid w:val="007054FF"/>
    <w:rsid w:val="00712DAD"/>
    <w:rsid w:val="00720032"/>
    <w:rsid w:val="00720D36"/>
    <w:rsid w:val="00724C7F"/>
    <w:rsid w:val="00725E54"/>
    <w:rsid w:val="00726D7F"/>
    <w:rsid w:val="007315AC"/>
    <w:rsid w:val="00731E43"/>
    <w:rsid w:val="0073511C"/>
    <w:rsid w:val="007420B5"/>
    <w:rsid w:val="00743C54"/>
    <w:rsid w:val="00744583"/>
    <w:rsid w:val="0074575D"/>
    <w:rsid w:val="007462A3"/>
    <w:rsid w:val="007525CA"/>
    <w:rsid w:val="00756E8A"/>
    <w:rsid w:val="00757BA3"/>
    <w:rsid w:val="00760F63"/>
    <w:rsid w:val="007667F6"/>
    <w:rsid w:val="0077684A"/>
    <w:rsid w:val="00777564"/>
    <w:rsid w:val="00777FF8"/>
    <w:rsid w:val="0078167C"/>
    <w:rsid w:val="007830C3"/>
    <w:rsid w:val="007850BF"/>
    <w:rsid w:val="007874EB"/>
    <w:rsid w:val="00795623"/>
    <w:rsid w:val="007963AE"/>
    <w:rsid w:val="007A089A"/>
    <w:rsid w:val="007A0CB0"/>
    <w:rsid w:val="007A30F7"/>
    <w:rsid w:val="007A5420"/>
    <w:rsid w:val="007B2418"/>
    <w:rsid w:val="007B6F6A"/>
    <w:rsid w:val="007B79EA"/>
    <w:rsid w:val="007C057C"/>
    <w:rsid w:val="007C37B3"/>
    <w:rsid w:val="007C5EA4"/>
    <w:rsid w:val="007C67D2"/>
    <w:rsid w:val="007D17E5"/>
    <w:rsid w:val="007D1E82"/>
    <w:rsid w:val="007D2338"/>
    <w:rsid w:val="007D4E30"/>
    <w:rsid w:val="007D7E9E"/>
    <w:rsid w:val="007E46FA"/>
    <w:rsid w:val="007E4ACB"/>
    <w:rsid w:val="007E670E"/>
    <w:rsid w:val="007F0189"/>
    <w:rsid w:val="007F1958"/>
    <w:rsid w:val="007F321E"/>
    <w:rsid w:val="007F3BE5"/>
    <w:rsid w:val="007F41C9"/>
    <w:rsid w:val="007F5F75"/>
    <w:rsid w:val="007F6910"/>
    <w:rsid w:val="00802B1E"/>
    <w:rsid w:val="0080331E"/>
    <w:rsid w:val="00803403"/>
    <w:rsid w:val="0080677C"/>
    <w:rsid w:val="00811878"/>
    <w:rsid w:val="008153D8"/>
    <w:rsid w:val="00820440"/>
    <w:rsid w:val="00820DC8"/>
    <w:rsid w:val="008229B1"/>
    <w:rsid w:val="00823EB3"/>
    <w:rsid w:val="0082516F"/>
    <w:rsid w:val="00826177"/>
    <w:rsid w:val="00826AE8"/>
    <w:rsid w:val="00835C10"/>
    <w:rsid w:val="00836284"/>
    <w:rsid w:val="00842EA6"/>
    <w:rsid w:val="008439F4"/>
    <w:rsid w:val="00844286"/>
    <w:rsid w:val="00844970"/>
    <w:rsid w:val="00844F86"/>
    <w:rsid w:val="0084522C"/>
    <w:rsid w:val="00850715"/>
    <w:rsid w:val="00854CDB"/>
    <w:rsid w:val="00860644"/>
    <w:rsid w:val="0086591D"/>
    <w:rsid w:val="00870124"/>
    <w:rsid w:val="00871B40"/>
    <w:rsid w:val="00872A28"/>
    <w:rsid w:val="00881A09"/>
    <w:rsid w:val="00881B6A"/>
    <w:rsid w:val="00893517"/>
    <w:rsid w:val="008937A6"/>
    <w:rsid w:val="0089693F"/>
    <w:rsid w:val="0089754C"/>
    <w:rsid w:val="008A1A6E"/>
    <w:rsid w:val="008A673A"/>
    <w:rsid w:val="008A7449"/>
    <w:rsid w:val="008B02B1"/>
    <w:rsid w:val="008B02EA"/>
    <w:rsid w:val="008B0D8E"/>
    <w:rsid w:val="008B3624"/>
    <w:rsid w:val="008B36B4"/>
    <w:rsid w:val="008C37E4"/>
    <w:rsid w:val="008C5EDC"/>
    <w:rsid w:val="008D0119"/>
    <w:rsid w:val="008D3866"/>
    <w:rsid w:val="008D3D9C"/>
    <w:rsid w:val="008E575A"/>
    <w:rsid w:val="008E65A5"/>
    <w:rsid w:val="008F5317"/>
    <w:rsid w:val="008F62D4"/>
    <w:rsid w:val="008F665B"/>
    <w:rsid w:val="0090162C"/>
    <w:rsid w:val="00906F68"/>
    <w:rsid w:val="0091431D"/>
    <w:rsid w:val="00914A0D"/>
    <w:rsid w:val="009168E7"/>
    <w:rsid w:val="00916BFD"/>
    <w:rsid w:val="0092173E"/>
    <w:rsid w:val="00922159"/>
    <w:rsid w:val="00924808"/>
    <w:rsid w:val="00924B60"/>
    <w:rsid w:val="009259AA"/>
    <w:rsid w:val="0093116D"/>
    <w:rsid w:val="00940018"/>
    <w:rsid w:val="009423AC"/>
    <w:rsid w:val="00942688"/>
    <w:rsid w:val="00942F2B"/>
    <w:rsid w:val="00943479"/>
    <w:rsid w:val="00946370"/>
    <w:rsid w:val="00951D45"/>
    <w:rsid w:val="00953BF7"/>
    <w:rsid w:val="0095432C"/>
    <w:rsid w:val="00957E62"/>
    <w:rsid w:val="00963CFF"/>
    <w:rsid w:val="009640F0"/>
    <w:rsid w:val="00972663"/>
    <w:rsid w:val="00973B47"/>
    <w:rsid w:val="009753E7"/>
    <w:rsid w:val="0097559F"/>
    <w:rsid w:val="00976558"/>
    <w:rsid w:val="0098220C"/>
    <w:rsid w:val="00985699"/>
    <w:rsid w:val="00986622"/>
    <w:rsid w:val="00992CF7"/>
    <w:rsid w:val="009930BA"/>
    <w:rsid w:val="0099592B"/>
    <w:rsid w:val="009969C5"/>
    <w:rsid w:val="009A0649"/>
    <w:rsid w:val="009B0337"/>
    <w:rsid w:val="009B139C"/>
    <w:rsid w:val="009C0212"/>
    <w:rsid w:val="009C0787"/>
    <w:rsid w:val="009C0DD6"/>
    <w:rsid w:val="009C31B2"/>
    <w:rsid w:val="009C74EE"/>
    <w:rsid w:val="009D0AA2"/>
    <w:rsid w:val="009D0C33"/>
    <w:rsid w:val="009D1459"/>
    <w:rsid w:val="009D2D4F"/>
    <w:rsid w:val="009D3BB4"/>
    <w:rsid w:val="009D6426"/>
    <w:rsid w:val="009E247B"/>
    <w:rsid w:val="009E2484"/>
    <w:rsid w:val="009E6920"/>
    <w:rsid w:val="009F3461"/>
    <w:rsid w:val="009F5DEF"/>
    <w:rsid w:val="009F64B2"/>
    <w:rsid w:val="009F6E48"/>
    <w:rsid w:val="00A01EDC"/>
    <w:rsid w:val="00A02C79"/>
    <w:rsid w:val="00A03B0F"/>
    <w:rsid w:val="00A040D5"/>
    <w:rsid w:val="00A072E6"/>
    <w:rsid w:val="00A11E24"/>
    <w:rsid w:val="00A21487"/>
    <w:rsid w:val="00A21542"/>
    <w:rsid w:val="00A22638"/>
    <w:rsid w:val="00A24B5A"/>
    <w:rsid w:val="00A26245"/>
    <w:rsid w:val="00A26839"/>
    <w:rsid w:val="00A320B2"/>
    <w:rsid w:val="00A36196"/>
    <w:rsid w:val="00A362B3"/>
    <w:rsid w:val="00A377C1"/>
    <w:rsid w:val="00A44E7D"/>
    <w:rsid w:val="00A566E8"/>
    <w:rsid w:val="00A6138C"/>
    <w:rsid w:val="00A6599A"/>
    <w:rsid w:val="00A6624F"/>
    <w:rsid w:val="00A7482F"/>
    <w:rsid w:val="00A80170"/>
    <w:rsid w:val="00A83198"/>
    <w:rsid w:val="00A83D93"/>
    <w:rsid w:val="00A84173"/>
    <w:rsid w:val="00A90F60"/>
    <w:rsid w:val="00A92CC5"/>
    <w:rsid w:val="00A93C3D"/>
    <w:rsid w:val="00A94206"/>
    <w:rsid w:val="00A9606B"/>
    <w:rsid w:val="00A964A3"/>
    <w:rsid w:val="00AA687D"/>
    <w:rsid w:val="00AA6C44"/>
    <w:rsid w:val="00AB0B2F"/>
    <w:rsid w:val="00AB168E"/>
    <w:rsid w:val="00AB2089"/>
    <w:rsid w:val="00AB4B26"/>
    <w:rsid w:val="00AC0955"/>
    <w:rsid w:val="00AC4084"/>
    <w:rsid w:val="00AC4123"/>
    <w:rsid w:val="00AC4AF5"/>
    <w:rsid w:val="00AD18F3"/>
    <w:rsid w:val="00AD327B"/>
    <w:rsid w:val="00AD7DF0"/>
    <w:rsid w:val="00AE42A0"/>
    <w:rsid w:val="00AE6F18"/>
    <w:rsid w:val="00AE7570"/>
    <w:rsid w:val="00AF1FC6"/>
    <w:rsid w:val="00AF272A"/>
    <w:rsid w:val="00AF6A18"/>
    <w:rsid w:val="00B0410F"/>
    <w:rsid w:val="00B04D15"/>
    <w:rsid w:val="00B067E1"/>
    <w:rsid w:val="00B07ADA"/>
    <w:rsid w:val="00B07C4F"/>
    <w:rsid w:val="00B1037B"/>
    <w:rsid w:val="00B13182"/>
    <w:rsid w:val="00B2140A"/>
    <w:rsid w:val="00B223A9"/>
    <w:rsid w:val="00B23918"/>
    <w:rsid w:val="00B251FF"/>
    <w:rsid w:val="00B339B2"/>
    <w:rsid w:val="00B354D9"/>
    <w:rsid w:val="00B37212"/>
    <w:rsid w:val="00B4182D"/>
    <w:rsid w:val="00B418D8"/>
    <w:rsid w:val="00B4197C"/>
    <w:rsid w:val="00B41B71"/>
    <w:rsid w:val="00B4318F"/>
    <w:rsid w:val="00B43DF5"/>
    <w:rsid w:val="00B459F3"/>
    <w:rsid w:val="00B477B7"/>
    <w:rsid w:val="00B47FA5"/>
    <w:rsid w:val="00B50E93"/>
    <w:rsid w:val="00B53CB8"/>
    <w:rsid w:val="00B54576"/>
    <w:rsid w:val="00B57786"/>
    <w:rsid w:val="00B6015D"/>
    <w:rsid w:val="00B62DB3"/>
    <w:rsid w:val="00B66360"/>
    <w:rsid w:val="00B6636D"/>
    <w:rsid w:val="00B66FBF"/>
    <w:rsid w:val="00B70828"/>
    <w:rsid w:val="00B71000"/>
    <w:rsid w:val="00B7215D"/>
    <w:rsid w:val="00B738F6"/>
    <w:rsid w:val="00B74146"/>
    <w:rsid w:val="00B7451C"/>
    <w:rsid w:val="00B75941"/>
    <w:rsid w:val="00B8775C"/>
    <w:rsid w:val="00B97E8F"/>
    <w:rsid w:val="00BA0B7C"/>
    <w:rsid w:val="00BA1B54"/>
    <w:rsid w:val="00BA26CF"/>
    <w:rsid w:val="00BA32B1"/>
    <w:rsid w:val="00BA4AAA"/>
    <w:rsid w:val="00BA68E5"/>
    <w:rsid w:val="00BB6015"/>
    <w:rsid w:val="00BC1D9C"/>
    <w:rsid w:val="00BC453B"/>
    <w:rsid w:val="00BC76F2"/>
    <w:rsid w:val="00BD183A"/>
    <w:rsid w:val="00BF3281"/>
    <w:rsid w:val="00BF3E1D"/>
    <w:rsid w:val="00BF6945"/>
    <w:rsid w:val="00BF7542"/>
    <w:rsid w:val="00C029F3"/>
    <w:rsid w:val="00C03A2B"/>
    <w:rsid w:val="00C03E0B"/>
    <w:rsid w:val="00C0489C"/>
    <w:rsid w:val="00C051A8"/>
    <w:rsid w:val="00C05308"/>
    <w:rsid w:val="00C11D07"/>
    <w:rsid w:val="00C11FF7"/>
    <w:rsid w:val="00C135F9"/>
    <w:rsid w:val="00C138B0"/>
    <w:rsid w:val="00C13B4D"/>
    <w:rsid w:val="00C1417B"/>
    <w:rsid w:val="00C15869"/>
    <w:rsid w:val="00C15A35"/>
    <w:rsid w:val="00C21DC9"/>
    <w:rsid w:val="00C24E4D"/>
    <w:rsid w:val="00C3132C"/>
    <w:rsid w:val="00C35D61"/>
    <w:rsid w:val="00C36842"/>
    <w:rsid w:val="00C37793"/>
    <w:rsid w:val="00C40F19"/>
    <w:rsid w:val="00C42554"/>
    <w:rsid w:val="00C5201F"/>
    <w:rsid w:val="00C57529"/>
    <w:rsid w:val="00C619F7"/>
    <w:rsid w:val="00C62102"/>
    <w:rsid w:val="00C64A9D"/>
    <w:rsid w:val="00C6726A"/>
    <w:rsid w:val="00C718DB"/>
    <w:rsid w:val="00C72FF4"/>
    <w:rsid w:val="00C73195"/>
    <w:rsid w:val="00C753DE"/>
    <w:rsid w:val="00C77B5A"/>
    <w:rsid w:val="00C800DF"/>
    <w:rsid w:val="00C86101"/>
    <w:rsid w:val="00C86364"/>
    <w:rsid w:val="00C86980"/>
    <w:rsid w:val="00C915A2"/>
    <w:rsid w:val="00C923BE"/>
    <w:rsid w:val="00C94A83"/>
    <w:rsid w:val="00C9621B"/>
    <w:rsid w:val="00C97056"/>
    <w:rsid w:val="00CB0BA0"/>
    <w:rsid w:val="00CB49CA"/>
    <w:rsid w:val="00CC3CD2"/>
    <w:rsid w:val="00CD3FF4"/>
    <w:rsid w:val="00CD4D45"/>
    <w:rsid w:val="00CD7681"/>
    <w:rsid w:val="00CE2430"/>
    <w:rsid w:val="00CE4581"/>
    <w:rsid w:val="00CE6E29"/>
    <w:rsid w:val="00CF0E8F"/>
    <w:rsid w:val="00CF4F3F"/>
    <w:rsid w:val="00D00A60"/>
    <w:rsid w:val="00D0135F"/>
    <w:rsid w:val="00D050DC"/>
    <w:rsid w:val="00D0573D"/>
    <w:rsid w:val="00D06754"/>
    <w:rsid w:val="00D14C4B"/>
    <w:rsid w:val="00D1738E"/>
    <w:rsid w:val="00D22A00"/>
    <w:rsid w:val="00D23322"/>
    <w:rsid w:val="00D259B0"/>
    <w:rsid w:val="00D25C23"/>
    <w:rsid w:val="00D26454"/>
    <w:rsid w:val="00D268D2"/>
    <w:rsid w:val="00D26E67"/>
    <w:rsid w:val="00D30EA4"/>
    <w:rsid w:val="00D3101E"/>
    <w:rsid w:val="00D350D9"/>
    <w:rsid w:val="00D35C92"/>
    <w:rsid w:val="00D3760F"/>
    <w:rsid w:val="00D44D89"/>
    <w:rsid w:val="00D5382E"/>
    <w:rsid w:val="00D56C02"/>
    <w:rsid w:val="00D606FF"/>
    <w:rsid w:val="00D62E6B"/>
    <w:rsid w:val="00D70519"/>
    <w:rsid w:val="00D72722"/>
    <w:rsid w:val="00D73565"/>
    <w:rsid w:val="00D7364F"/>
    <w:rsid w:val="00D74484"/>
    <w:rsid w:val="00D76B28"/>
    <w:rsid w:val="00D81CD4"/>
    <w:rsid w:val="00D866CA"/>
    <w:rsid w:val="00D90A56"/>
    <w:rsid w:val="00D94944"/>
    <w:rsid w:val="00D94CD0"/>
    <w:rsid w:val="00D9639B"/>
    <w:rsid w:val="00DA0EC8"/>
    <w:rsid w:val="00DA36A6"/>
    <w:rsid w:val="00DA4815"/>
    <w:rsid w:val="00DA5BA7"/>
    <w:rsid w:val="00DB3419"/>
    <w:rsid w:val="00DB38C5"/>
    <w:rsid w:val="00DB5192"/>
    <w:rsid w:val="00DB7B3A"/>
    <w:rsid w:val="00DC19BD"/>
    <w:rsid w:val="00DC2964"/>
    <w:rsid w:val="00DC3559"/>
    <w:rsid w:val="00DC42C2"/>
    <w:rsid w:val="00DC5C13"/>
    <w:rsid w:val="00DD0D47"/>
    <w:rsid w:val="00DD1884"/>
    <w:rsid w:val="00DD3E0E"/>
    <w:rsid w:val="00DD43DF"/>
    <w:rsid w:val="00DD4E74"/>
    <w:rsid w:val="00DE0CE8"/>
    <w:rsid w:val="00DF11BD"/>
    <w:rsid w:val="00DF4D8A"/>
    <w:rsid w:val="00DF5688"/>
    <w:rsid w:val="00DF6346"/>
    <w:rsid w:val="00DF6EB4"/>
    <w:rsid w:val="00E028FB"/>
    <w:rsid w:val="00E02F48"/>
    <w:rsid w:val="00E03EB3"/>
    <w:rsid w:val="00E07979"/>
    <w:rsid w:val="00E1022E"/>
    <w:rsid w:val="00E128DC"/>
    <w:rsid w:val="00E13F16"/>
    <w:rsid w:val="00E1409C"/>
    <w:rsid w:val="00E166AA"/>
    <w:rsid w:val="00E16BA8"/>
    <w:rsid w:val="00E16BFB"/>
    <w:rsid w:val="00E171AE"/>
    <w:rsid w:val="00E24E6F"/>
    <w:rsid w:val="00E25CFE"/>
    <w:rsid w:val="00E2618B"/>
    <w:rsid w:val="00E34086"/>
    <w:rsid w:val="00E34469"/>
    <w:rsid w:val="00E37052"/>
    <w:rsid w:val="00E44DB3"/>
    <w:rsid w:val="00E47116"/>
    <w:rsid w:val="00E474B2"/>
    <w:rsid w:val="00E50085"/>
    <w:rsid w:val="00E50F5C"/>
    <w:rsid w:val="00E51D8D"/>
    <w:rsid w:val="00E52B96"/>
    <w:rsid w:val="00E54698"/>
    <w:rsid w:val="00E614F5"/>
    <w:rsid w:val="00E6559F"/>
    <w:rsid w:val="00E662EE"/>
    <w:rsid w:val="00E71F37"/>
    <w:rsid w:val="00E7547F"/>
    <w:rsid w:val="00E80E03"/>
    <w:rsid w:val="00E8704F"/>
    <w:rsid w:val="00E872DE"/>
    <w:rsid w:val="00E905F0"/>
    <w:rsid w:val="00E91A79"/>
    <w:rsid w:val="00E92B8B"/>
    <w:rsid w:val="00E93580"/>
    <w:rsid w:val="00E96398"/>
    <w:rsid w:val="00EA57B0"/>
    <w:rsid w:val="00EA5EF2"/>
    <w:rsid w:val="00EA6A18"/>
    <w:rsid w:val="00EB2037"/>
    <w:rsid w:val="00EB28BA"/>
    <w:rsid w:val="00EB33FE"/>
    <w:rsid w:val="00EB5B15"/>
    <w:rsid w:val="00EC3DB7"/>
    <w:rsid w:val="00EC45ED"/>
    <w:rsid w:val="00EC5C24"/>
    <w:rsid w:val="00ED1A6A"/>
    <w:rsid w:val="00ED297E"/>
    <w:rsid w:val="00EE3FEF"/>
    <w:rsid w:val="00EE5F8F"/>
    <w:rsid w:val="00EE6109"/>
    <w:rsid w:val="00EF3534"/>
    <w:rsid w:val="00EF4A62"/>
    <w:rsid w:val="00EF5967"/>
    <w:rsid w:val="00F11125"/>
    <w:rsid w:val="00F150DF"/>
    <w:rsid w:val="00F17541"/>
    <w:rsid w:val="00F2020C"/>
    <w:rsid w:val="00F24F4C"/>
    <w:rsid w:val="00F31075"/>
    <w:rsid w:val="00F35F31"/>
    <w:rsid w:val="00F37B3C"/>
    <w:rsid w:val="00F423F5"/>
    <w:rsid w:val="00F4244E"/>
    <w:rsid w:val="00F46C10"/>
    <w:rsid w:val="00F47658"/>
    <w:rsid w:val="00F47B82"/>
    <w:rsid w:val="00F47F2A"/>
    <w:rsid w:val="00F52322"/>
    <w:rsid w:val="00F53730"/>
    <w:rsid w:val="00F55444"/>
    <w:rsid w:val="00F5579D"/>
    <w:rsid w:val="00F56453"/>
    <w:rsid w:val="00F61AF2"/>
    <w:rsid w:val="00F65110"/>
    <w:rsid w:val="00F6762E"/>
    <w:rsid w:val="00F67FA3"/>
    <w:rsid w:val="00F71E0C"/>
    <w:rsid w:val="00F8175E"/>
    <w:rsid w:val="00F83BCE"/>
    <w:rsid w:val="00F8525E"/>
    <w:rsid w:val="00F878D9"/>
    <w:rsid w:val="00F92485"/>
    <w:rsid w:val="00FA026D"/>
    <w:rsid w:val="00FA0E05"/>
    <w:rsid w:val="00FA432A"/>
    <w:rsid w:val="00FA4F3A"/>
    <w:rsid w:val="00FB6655"/>
    <w:rsid w:val="00FC0C2F"/>
    <w:rsid w:val="00FC36DB"/>
    <w:rsid w:val="00FD61F4"/>
    <w:rsid w:val="00FE00CC"/>
    <w:rsid w:val="00FE19F8"/>
    <w:rsid w:val="00FE1E1A"/>
    <w:rsid w:val="00FE4ECE"/>
    <w:rsid w:val="00FE731C"/>
    <w:rsid w:val="00FF416F"/>
    <w:rsid w:val="00FF5344"/>
    <w:rsid w:val="00FF5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3C839FD7"/>
  <w15:chartTrackingRefBased/>
  <w15:docId w15:val="{A05B1606-3994-4270-A1D5-25B73ACFA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theme="minorBidi"/>
        <w:kern w:val="2"/>
        <w:sz w:val="22"/>
        <w:szCs w:val="21"/>
        <w:lang w:val="en-US" w:eastAsia="en-US" w:bidi="ar-SA"/>
        <w14:ligatures w14:val="standardContextual"/>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7D2"/>
    <w:pPr>
      <w:spacing w:after="0"/>
    </w:pPr>
    <w:rPr>
      <w:rFonts w:asciiTheme="minorHAnsi" w:eastAsiaTheme="minorEastAsia" w:hAnsiTheme="minorHAnsi"/>
    </w:rPr>
  </w:style>
  <w:style w:type="paragraph" w:styleId="Heading1">
    <w:name w:val="heading 1"/>
    <w:basedOn w:val="Normal"/>
    <w:next w:val="Normal"/>
    <w:link w:val="Heading1Char"/>
    <w:autoRedefine/>
    <w:uiPriority w:val="9"/>
    <w:qFormat/>
    <w:rsid w:val="004423B1"/>
    <w:pPr>
      <w:keepNext/>
      <w:keepLines/>
      <w:spacing w:line="240" w:lineRule="auto"/>
      <w:outlineLvl w:val="0"/>
    </w:pPr>
    <w:rPr>
      <w:rFonts w:ascii="Segoe UI" w:eastAsiaTheme="majorEastAsia" w:hAnsi="Segoe UI" w:cstheme="majorBidi"/>
      <w:color w:val="0F4761" w:themeColor="accent1" w:themeShade="BF"/>
      <w:sz w:val="32"/>
      <w:szCs w:val="30"/>
    </w:rPr>
  </w:style>
  <w:style w:type="paragraph" w:styleId="Heading2">
    <w:name w:val="heading 2"/>
    <w:basedOn w:val="Normal"/>
    <w:next w:val="Normal"/>
    <w:link w:val="Heading2Char"/>
    <w:autoRedefine/>
    <w:uiPriority w:val="9"/>
    <w:unhideWhenUsed/>
    <w:qFormat/>
    <w:rsid w:val="007A30F7"/>
    <w:pPr>
      <w:keepNext/>
      <w:keepLines/>
      <w:spacing w:before="120" w:line="240" w:lineRule="auto"/>
      <w:outlineLvl w:val="1"/>
    </w:pPr>
    <w:rPr>
      <w:rFonts w:ascii="Segoe UI" w:eastAsiaTheme="majorEastAsia" w:hAnsi="Segoe UI" w:cstheme="majorBidi"/>
      <w:color w:val="BF4E14" w:themeColor="accent2" w:themeShade="BF"/>
      <w:sz w:val="28"/>
      <w:szCs w:val="28"/>
    </w:rPr>
  </w:style>
  <w:style w:type="paragraph" w:styleId="Heading3">
    <w:name w:val="heading 3"/>
    <w:basedOn w:val="Normal"/>
    <w:next w:val="Normal"/>
    <w:link w:val="Heading3Char"/>
    <w:autoRedefine/>
    <w:uiPriority w:val="9"/>
    <w:unhideWhenUsed/>
    <w:qFormat/>
    <w:rsid w:val="007A30F7"/>
    <w:pPr>
      <w:keepNext/>
      <w:keepLines/>
      <w:spacing w:before="40" w:line="240" w:lineRule="auto"/>
      <w:outlineLvl w:val="2"/>
    </w:pPr>
    <w:rPr>
      <w:rFonts w:ascii="Segoe UI" w:eastAsiaTheme="majorEastAsia" w:hAnsi="Segoe UI" w:cstheme="majorBidi"/>
      <w:color w:val="3A7C22" w:themeColor="accent6" w:themeShade="BF"/>
      <w:sz w:val="26"/>
      <w:szCs w:val="26"/>
    </w:rPr>
  </w:style>
  <w:style w:type="paragraph" w:styleId="Heading4">
    <w:name w:val="heading 4"/>
    <w:basedOn w:val="Normal"/>
    <w:next w:val="Normal"/>
    <w:link w:val="Heading4Char"/>
    <w:uiPriority w:val="9"/>
    <w:semiHidden/>
    <w:unhideWhenUsed/>
    <w:qFormat/>
    <w:rsid w:val="00942F2B"/>
    <w:pPr>
      <w:keepNext/>
      <w:keepLines/>
      <w:spacing w:before="80" w:line="240" w:lineRule="auto"/>
      <w:outlineLvl w:val="3"/>
    </w:pPr>
    <w:rPr>
      <w:rFonts w:asciiTheme="majorHAnsi" w:eastAsiaTheme="majorEastAsia" w:hAnsiTheme="majorHAnsi" w:cstheme="majorBidi"/>
      <w:i/>
      <w:iCs/>
      <w:color w:val="80340D" w:themeColor="accent2" w:themeShade="80"/>
      <w:sz w:val="28"/>
      <w:szCs w:val="28"/>
    </w:rPr>
  </w:style>
  <w:style w:type="paragraph" w:styleId="Heading5">
    <w:name w:val="heading 5"/>
    <w:basedOn w:val="Normal"/>
    <w:next w:val="Normal"/>
    <w:link w:val="Heading5Char"/>
    <w:uiPriority w:val="9"/>
    <w:semiHidden/>
    <w:unhideWhenUsed/>
    <w:qFormat/>
    <w:rsid w:val="00942F2B"/>
    <w:pPr>
      <w:keepNext/>
      <w:keepLines/>
      <w:spacing w:before="80" w:line="240" w:lineRule="auto"/>
      <w:outlineLvl w:val="4"/>
    </w:pPr>
    <w:rPr>
      <w:rFonts w:asciiTheme="majorHAnsi" w:eastAsiaTheme="majorEastAsia" w:hAnsiTheme="majorHAnsi" w:cstheme="majorBidi"/>
      <w:color w:val="BF4E14" w:themeColor="accent2" w:themeShade="BF"/>
      <w:szCs w:val="24"/>
    </w:rPr>
  </w:style>
  <w:style w:type="paragraph" w:styleId="Heading6">
    <w:name w:val="heading 6"/>
    <w:basedOn w:val="Normal"/>
    <w:next w:val="Normal"/>
    <w:link w:val="Heading6Char"/>
    <w:uiPriority w:val="9"/>
    <w:semiHidden/>
    <w:unhideWhenUsed/>
    <w:qFormat/>
    <w:rsid w:val="00942F2B"/>
    <w:pPr>
      <w:keepNext/>
      <w:keepLines/>
      <w:spacing w:before="80" w:line="240" w:lineRule="auto"/>
      <w:outlineLvl w:val="5"/>
    </w:pPr>
    <w:rPr>
      <w:rFonts w:asciiTheme="majorHAnsi" w:eastAsiaTheme="majorEastAsia" w:hAnsiTheme="majorHAnsi" w:cstheme="majorBidi"/>
      <w:i/>
      <w:iCs/>
      <w:color w:val="80340D" w:themeColor="accent2" w:themeShade="80"/>
      <w:szCs w:val="24"/>
    </w:rPr>
  </w:style>
  <w:style w:type="paragraph" w:styleId="Heading7">
    <w:name w:val="heading 7"/>
    <w:basedOn w:val="Normal"/>
    <w:next w:val="Normal"/>
    <w:link w:val="Heading7Char"/>
    <w:uiPriority w:val="9"/>
    <w:semiHidden/>
    <w:unhideWhenUsed/>
    <w:qFormat/>
    <w:rsid w:val="00942F2B"/>
    <w:pPr>
      <w:keepNext/>
      <w:keepLines/>
      <w:spacing w:before="80" w:line="240" w:lineRule="auto"/>
      <w:outlineLvl w:val="6"/>
    </w:pPr>
    <w:rPr>
      <w:rFonts w:asciiTheme="majorHAnsi" w:eastAsiaTheme="majorEastAsia" w:hAnsiTheme="majorHAnsi" w:cstheme="majorBidi"/>
      <w:b/>
      <w:bCs/>
      <w:color w:val="80340D" w:themeColor="accent2" w:themeShade="80"/>
      <w:szCs w:val="22"/>
    </w:rPr>
  </w:style>
  <w:style w:type="paragraph" w:styleId="Heading8">
    <w:name w:val="heading 8"/>
    <w:basedOn w:val="Normal"/>
    <w:next w:val="Normal"/>
    <w:link w:val="Heading8Char"/>
    <w:uiPriority w:val="9"/>
    <w:semiHidden/>
    <w:unhideWhenUsed/>
    <w:qFormat/>
    <w:rsid w:val="00942F2B"/>
    <w:pPr>
      <w:keepNext/>
      <w:keepLines/>
      <w:spacing w:before="80" w:line="240" w:lineRule="auto"/>
      <w:outlineLvl w:val="7"/>
    </w:pPr>
    <w:rPr>
      <w:rFonts w:asciiTheme="majorHAnsi" w:eastAsiaTheme="majorEastAsia" w:hAnsiTheme="majorHAnsi" w:cstheme="majorBidi"/>
      <w:color w:val="80340D" w:themeColor="accent2" w:themeShade="80"/>
      <w:szCs w:val="22"/>
    </w:rPr>
  </w:style>
  <w:style w:type="paragraph" w:styleId="Heading9">
    <w:name w:val="heading 9"/>
    <w:basedOn w:val="Normal"/>
    <w:next w:val="Normal"/>
    <w:link w:val="Heading9Char"/>
    <w:uiPriority w:val="9"/>
    <w:semiHidden/>
    <w:unhideWhenUsed/>
    <w:qFormat/>
    <w:rsid w:val="00942F2B"/>
    <w:pPr>
      <w:keepNext/>
      <w:keepLines/>
      <w:spacing w:before="80" w:line="240" w:lineRule="auto"/>
      <w:outlineLvl w:val="8"/>
    </w:pPr>
    <w:rPr>
      <w:rFonts w:asciiTheme="majorHAnsi" w:eastAsiaTheme="majorEastAsia" w:hAnsiTheme="majorHAnsi" w:cstheme="majorBidi"/>
      <w:i/>
      <w:iCs/>
      <w:color w:val="80340D" w:themeColor="accent2" w:themeShade="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3B1"/>
    <w:rPr>
      <w:rFonts w:eastAsiaTheme="majorEastAsia" w:cstheme="majorBidi"/>
      <w:color w:val="0F4761" w:themeColor="accent1" w:themeShade="BF"/>
      <w:sz w:val="32"/>
      <w:szCs w:val="30"/>
    </w:rPr>
  </w:style>
  <w:style w:type="character" w:customStyle="1" w:styleId="Heading2Char">
    <w:name w:val="Heading 2 Char"/>
    <w:basedOn w:val="DefaultParagraphFont"/>
    <w:link w:val="Heading2"/>
    <w:uiPriority w:val="9"/>
    <w:rsid w:val="007A30F7"/>
    <w:rPr>
      <w:rFonts w:eastAsiaTheme="majorEastAsia" w:cstheme="majorBidi"/>
      <w:color w:val="BF4E14" w:themeColor="accent2" w:themeShade="BF"/>
      <w:sz w:val="28"/>
      <w:szCs w:val="28"/>
    </w:rPr>
  </w:style>
  <w:style w:type="character" w:customStyle="1" w:styleId="Heading3Char">
    <w:name w:val="Heading 3 Char"/>
    <w:basedOn w:val="DefaultParagraphFont"/>
    <w:link w:val="Heading3"/>
    <w:uiPriority w:val="9"/>
    <w:rsid w:val="007A30F7"/>
    <w:rPr>
      <w:rFonts w:eastAsiaTheme="majorEastAsia" w:cstheme="majorBidi"/>
      <w:color w:val="3A7C22" w:themeColor="accent6" w:themeShade="BF"/>
      <w:sz w:val="26"/>
      <w:szCs w:val="26"/>
    </w:rPr>
  </w:style>
  <w:style w:type="character" w:customStyle="1" w:styleId="Heading4Char">
    <w:name w:val="Heading 4 Char"/>
    <w:basedOn w:val="DefaultParagraphFont"/>
    <w:link w:val="Heading4"/>
    <w:uiPriority w:val="9"/>
    <w:semiHidden/>
    <w:rsid w:val="00942F2B"/>
    <w:rPr>
      <w:rFonts w:asciiTheme="majorHAnsi" w:eastAsiaTheme="majorEastAsia" w:hAnsiTheme="majorHAnsi" w:cstheme="majorBidi"/>
      <w:i/>
      <w:iCs/>
      <w:color w:val="80340D" w:themeColor="accent2" w:themeShade="80"/>
      <w:sz w:val="28"/>
      <w:szCs w:val="28"/>
    </w:rPr>
  </w:style>
  <w:style w:type="character" w:customStyle="1" w:styleId="Heading5Char">
    <w:name w:val="Heading 5 Char"/>
    <w:basedOn w:val="DefaultParagraphFont"/>
    <w:link w:val="Heading5"/>
    <w:uiPriority w:val="9"/>
    <w:semiHidden/>
    <w:rsid w:val="00942F2B"/>
    <w:rPr>
      <w:rFonts w:asciiTheme="majorHAnsi" w:eastAsiaTheme="majorEastAsia" w:hAnsiTheme="majorHAnsi" w:cstheme="majorBidi"/>
      <w:color w:val="BF4E14" w:themeColor="accent2" w:themeShade="BF"/>
      <w:szCs w:val="24"/>
    </w:rPr>
  </w:style>
  <w:style w:type="character" w:customStyle="1" w:styleId="Heading6Char">
    <w:name w:val="Heading 6 Char"/>
    <w:basedOn w:val="DefaultParagraphFont"/>
    <w:link w:val="Heading6"/>
    <w:uiPriority w:val="9"/>
    <w:semiHidden/>
    <w:rsid w:val="00942F2B"/>
    <w:rPr>
      <w:rFonts w:asciiTheme="majorHAnsi" w:eastAsiaTheme="majorEastAsia" w:hAnsiTheme="majorHAnsi" w:cstheme="majorBidi"/>
      <w:i/>
      <w:iCs/>
      <w:color w:val="80340D" w:themeColor="accent2" w:themeShade="80"/>
      <w:szCs w:val="24"/>
    </w:rPr>
  </w:style>
  <w:style w:type="character" w:customStyle="1" w:styleId="Heading7Char">
    <w:name w:val="Heading 7 Char"/>
    <w:basedOn w:val="DefaultParagraphFont"/>
    <w:link w:val="Heading7"/>
    <w:uiPriority w:val="9"/>
    <w:semiHidden/>
    <w:rsid w:val="00942F2B"/>
    <w:rPr>
      <w:rFonts w:asciiTheme="majorHAnsi" w:eastAsiaTheme="majorEastAsia" w:hAnsiTheme="majorHAnsi" w:cstheme="majorBidi"/>
      <w:b/>
      <w:bCs/>
      <w:color w:val="80340D" w:themeColor="accent2" w:themeShade="80"/>
      <w:szCs w:val="22"/>
    </w:rPr>
  </w:style>
  <w:style w:type="character" w:customStyle="1" w:styleId="Heading8Char">
    <w:name w:val="Heading 8 Char"/>
    <w:basedOn w:val="DefaultParagraphFont"/>
    <w:link w:val="Heading8"/>
    <w:uiPriority w:val="9"/>
    <w:semiHidden/>
    <w:rsid w:val="00942F2B"/>
    <w:rPr>
      <w:rFonts w:asciiTheme="majorHAnsi" w:eastAsiaTheme="majorEastAsia" w:hAnsiTheme="majorHAnsi" w:cstheme="majorBidi"/>
      <w:color w:val="80340D" w:themeColor="accent2" w:themeShade="80"/>
      <w:szCs w:val="22"/>
    </w:rPr>
  </w:style>
  <w:style w:type="character" w:customStyle="1" w:styleId="Heading9Char">
    <w:name w:val="Heading 9 Char"/>
    <w:basedOn w:val="DefaultParagraphFont"/>
    <w:link w:val="Heading9"/>
    <w:uiPriority w:val="9"/>
    <w:semiHidden/>
    <w:rsid w:val="00942F2B"/>
    <w:rPr>
      <w:rFonts w:asciiTheme="majorHAnsi" w:eastAsiaTheme="majorEastAsia" w:hAnsiTheme="majorHAnsi" w:cstheme="majorBidi"/>
      <w:i/>
      <w:iCs/>
      <w:color w:val="80340D" w:themeColor="accent2" w:themeShade="80"/>
      <w:szCs w:val="22"/>
    </w:rPr>
  </w:style>
  <w:style w:type="paragraph" w:styleId="Caption">
    <w:name w:val="caption"/>
    <w:basedOn w:val="Normal"/>
    <w:next w:val="Normal"/>
    <w:uiPriority w:val="35"/>
    <w:semiHidden/>
    <w:unhideWhenUsed/>
    <w:qFormat/>
    <w:rsid w:val="00942F2B"/>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942F2B"/>
    <w:pPr>
      <w:spacing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942F2B"/>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942F2B"/>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942F2B"/>
    <w:rPr>
      <w:caps/>
      <w:color w:val="404040" w:themeColor="text1" w:themeTint="BF"/>
      <w:spacing w:val="20"/>
      <w:sz w:val="28"/>
      <w:szCs w:val="28"/>
    </w:rPr>
  </w:style>
  <w:style w:type="character" w:styleId="Strong">
    <w:name w:val="Strong"/>
    <w:basedOn w:val="DefaultParagraphFont"/>
    <w:uiPriority w:val="22"/>
    <w:qFormat/>
    <w:rsid w:val="00942F2B"/>
    <w:rPr>
      <w:b/>
      <w:bCs/>
    </w:rPr>
  </w:style>
  <w:style w:type="character" w:styleId="Emphasis">
    <w:name w:val="Emphasis"/>
    <w:basedOn w:val="DefaultParagraphFont"/>
    <w:uiPriority w:val="20"/>
    <w:qFormat/>
    <w:rsid w:val="00942F2B"/>
    <w:rPr>
      <w:i/>
      <w:iCs/>
      <w:color w:val="000000" w:themeColor="text1"/>
    </w:rPr>
  </w:style>
  <w:style w:type="paragraph" w:styleId="NoSpacing">
    <w:name w:val="No Spacing"/>
    <w:link w:val="NoSpacingChar"/>
    <w:uiPriority w:val="1"/>
    <w:qFormat/>
    <w:rsid w:val="00942F2B"/>
    <w:pPr>
      <w:spacing w:after="0" w:line="240" w:lineRule="auto"/>
    </w:pPr>
  </w:style>
  <w:style w:type="paragraph" w:styleId="Quote">
    <w:name w:val="Quote"/>
    <w:basedOn w:val="Normal"/>
    <w:next w:val="Normal"/>
    <w:link w:val="QuoteChar"/>
    <w:uiPriority w:val="29"/>
    <w:qFormat/>
    <w:rsid w:val="00942F2B"/>
    <w:pPr>
      <w:spacing w:before="160"/>
      <w:ind w:left="720" w:right="720"/>
      <w:jc w:val="center"/>
    </w:pPr>
    <w:rPr>
      <w:rFonts w:asciiTheme="majorHAnsi" w:eastAsiaTheme="majorEastAsia" w:hAnsiTheme="majorHAnsi" w:cstheme="majorBidi"/>
      <w:color w:val="000000" w:themeColor="text1"/>
      <w:szCs w:val="24"/>
    </w:rPr>
  </w:style>
  <w:style w:type="character" w:customStyle="1" w:styleId="QuoteChar">
    <w:name w:val="Quote Char"/>
    <w:basedOn w:val="DefaultParagraphFont"/>
    <w:link w:val="Quote"/>
    <w:uiPriority w:val="29"/>
    <w:rsid w:val="00942F2B"/>
    <w:rPr>
      <w:rFonts w:asciiTheme="majorHAnsi" w:eastAsiaTheme="majorEastAsia" w:hAnsiTheme="majorHAnsi" w:cstheme="majorBidi"/>
      <w:color w:val="000000" w:themeColor="text1"/>
      <w:szCs w:val="24"/>
    </w:rPr>
  </w:style>
  <w:style w:type="paragraph" w:styleId="IntenseQuote">
    <w:name w:val="Intense Quote"/>
    <w:basedOn w:val="Normal"/>
    <w:next w:val="Normal"/>
    <w:link w:val="IntenseQuoteChar"/>
    <w:uiPriority w:val="30"/>
    <w:qFormat/>
    <w:rsid w:val="00942F2B"/>
    <w:pPr>
      <w:pBdr>
        <w:top w:val="single" w:sz="24" w:space="4" w:color="E97132" w:themeColor="accent2"/>
      </w:pBdr>
      <w:spacing w:before="240" w:after="240" w:line="240" w:lineRule="auto"/>
      <w:ind w:left="936" w:right="936"/>
      <w:jc w:val="center"/>
    </w:pPr>
    <w:rPr>
      <w:rFonts w:asciiTheme="majorHAnsi" w:eastAsiaTheme="majorEastAsia" w:hAnsiTheme="majorHAnsi" w:cstheme="majorBidi"/>
      <w:szCs w:val="24"/>
    </w:rPr>
  </w:style>
  <w:style w:type="character" w:customStyle="1" w:styleId="IntenseQuoteChar">
    <w:name w:val="Intense Quote Char"/>
    <w:basedOn w:val="DefaultParagraphFont"/>
    <w:link w:val="IntenseQuote"/>
    <w:uiPriority w:val="30"/>
    <w:rsid w:val="00942F2B"/>
    <w:rPr>
      <w:rFonts w:asciiTheme="majorHAnsi" w:eastAsiaTheme="majorEastAsia" w:hAnsiTheme="majorHAnsi" w:cstheme="majorBidi"/>
      <w:szCs w:val="24"/>
    </w:rPr>
  </w:style>
  <w:style w:type="character" w:styleId="SubtleEmphasis">
    <w:name w:val="Subtle Emphasis"/>
    <w:basedOn w:val="DefaultParagraphFont"/>
    <w:uiPriority w:val="19"/>
    <w:qFormat/>
    <w:rsid w:val="00942F2B"/>
    <w:rPr>
      <w:i/>
      <w:iCs/>
      <w:color w:val="595959" w:themeColor="text1" w:themeTint="A6"/>
    </w:rPr>
  </w:style>
  <w:style w:type="character" w:styleId="IntenseEmphasis">
    <w:name w:val="Intense Emphasis"/>
    <w:basedOn w:val="DefaultParagraphFont"/>
    <w:uiPriority w:val="21"/>
    <w:qFormat/>
    <w:rsid w:val="00942F2B"/>
    <w:rPr>
      <w:b/>
      <w:bCs/>
      <w:i/>
      <w:iCs/>
      <w:caps w:val="0"/>
      <w:smallCaps w:val="0"/>
      <w:strike w:val="0"/>
      <w:dstrike w:val="0"/>
      <w:color w:val="E97132" w:themeColor="accent2"/>
    </w:rPr>
  </w:style>
  <w:style w:type="character" w:styleId="SubtleReference">
    <w:name w:val="Subtle Reference"/>
    <w:basedOn w:val="DefaultParagraphFont"/>
    <w:uiPriority w:val="31"/>
    <w:qFormat/>
    <w:rsid w:val="00942F2B"/>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42F2B"/>
    <w:rPr>
      <w:b/>
      <w:bCs/>
      <w:caps w:val="0"/>
      <w:smallCaps/>
      <w:color w:val="auto"/>
      <w:spacing w:val="0"/>
      <w:u w:val="single"/>
    </w:rPr>
  </w:style>
  <w:style w:type="character" w:styleId="BookTitle">
    <w:name w:val="Book Title"/>
    <w:basedOn w:val="DefaultParagraphFont"/>
    <w:uiPriority w:val="33"/>
    <w:qFormat/>
    <w:rsid w:val="00942F2B"/>
    <w:rPr>
      <w:b/>
      <w:bCs/>
      <w:caps w:val="0"/>
      <w:smallCaps/>
      <w:spacing w:val="0"/>
    </w:rPr>
  </w:style>
  <w:style w:type="paragraph" w:styleId="TOCHeading">
    <w:name w:val="TOC Heading"/>
    <w:basedOn w:val="Heading1"/>
    <w:next w:val="Normal"/>
    <w:uiPriority w:val="39"/>
    <w:unhideWhenUsed/>
    <w:qFormat/>
    <w:rsid w:val="00942F2B"/>
    <w:pPr>
      <w:outlineLvl w:val="9"/>
    </w:pPr>
  </w:style>
  <w:style w:type="character" w:customStyle="1" w:styleId="NoSpacingChar">
    <w:name w:val="No Spacing Char"/>
    <w:basedOn w:val="DefaultParagraphFont"/>
    <w:link w:val="NoSpacing"/>
    <w:uiPriority w:val="1"/>
    <w:rsid w:val="00942F2B"/>
  </w:style>
  <w:style w:type="paragraph" w:styleId="ListParagraph">
    <w:name w:val="List Paragraph"/>
    <w:basedOn w:val="Normal"/>
    <w:uiPriority w:val="34"/>
    <w:qFormat/>
    <w:rsid w:val="00942F2B"/>
    <w:pPr>
      <w:ind w:left="720"/>
      <w:contextualSpacing/>
    </w:pPr>
  </w:style>
  <w:style w:type="character" w:customStyle="1" w:styleId="DocTitle">
    <w:name w:val="Doc Title"/>
    <w:basedOn w:val="DefaultParagraphFont"/>
    <w:uiPriority w:val="1"/>
    <w:rsid w:val="008F62D4"/>
    <w:rPr>
      <w:rFonts w:ascii="Segoe UI Semibold" w:hAnsi="Segoe UI Semibold"/>
      <w:sz w:val="24"/>
    </w:rPr>
  </w:style>
  <w:style w:type="numbering" w:customStyle="1" w:styleId="BulletOutline">
    <w:name w:val="Bullet Outline"/>
    <w:uiPriority w:val="99"/>
    <w:rsid w:val="00E51D8D"/>
    <w:pPr>
      <w:numPr>
        <w:numId w:val="1"/>
      </w:numPr>
    </w:pPr>
  </w:style>
  <w:style w:type="character" w:styleId="Hyperlink">
    <w:name w:val="Hyperlink"/>
    <w:basedOn w:val="DefaultParagraphFont"/>
    <w:uiPriority w:val="99"/>
    <w:unhideWhenUsed/>
    <w:rsid w:val="00642E8B"/>
    <w:rPr>
      <w:color w:val="467886" w:themeColor="hyperlink"/>
      <w:u w:val="single"/>
    </w:rPr>
  </w:style>
  <w:style w:type="character" w:styleId="UnresolvedMention">
    <w:name w:val="Unresolved Mention"/>
    <w:basedOn w:val="DefaultParagraphFont"/>
    <w:uiPriority w:val="99"/>
    <w:semiHidden/>
    <w:unhideWhenUsed/>
    <w:rsid w:val="00642E8B"/>
    <w:rPr>
      <w:color w:val="605E5C"/>
      <w:shd w:val="clear" w:color="auto" w:fill="E1DFDD"/>
    </w:rPr>
  </w:style>
  <w:style w:type="character" w:styleId="FollowedHyperlink">
    <w:name w:val="FollowedHyperlink"/>
    <w:basedOn w:val="DefaultParagraphFont"/>
    <w:uiPriority w:val="99"/>
    <w:semiHidden/>
    <w:unhideWhenUsed/>
    <w:rsid w:val="00642E8B"/>
    <w:rPr>
      <w:color w:val="96607D" w:themeColor="followedHyperlink"/>
      <w:u w:val="single"/>
    </w:rPr>
  </w:style>
  <w:style w:type="paragraph" w:styleId="Header">
    <w:name w:val="header"/>
    <w:basedOn w:val="Normal"/>
    <w:link w:val="HeaderChar"/>
    <w:uiPriority w:val="99"/>
    <w:unhideWhenUsed/>
    <w:rsid w:val="001557D1"/>
    <w:pPr>
      <w:tabs>
        <w:tab w:val="center" w:pos="4680"/>
        <w:tab w:val="right" w:pos="9360"/>
      </w:tabs>
      <w:spacing w:line="240" w:lineRule="auto"/>
    </w:pPr>
  </w:style>
  <w:style w:type="character" w:customStyle="1" w:styleId="HeaderChar">
    <w:name w:val="Header Char"/>
    <w:basedOn w:val="DefaultParagraphFont"/>
    <w:link w:val="Header"/>
    <w:uiPriority w:val="99"/>
    <w:rsid w:val="001557D1"/>
    <w:rPr>
      <w:rFonts w:asciiTheme="minorHAnsi" w:eastAsiaTheme="minorEastAsia" w:hAnsiTheme="minorHAnsi"/>
    </w:rPr>
  </w:style>
  <w:style w:type="paragraph" w:styleId="Footer">
    <w:name w:val="footer"/>
    <w:basedOn w:val="Normal"/>
    <w:link w:val="FooterChar"/>
    <w:uiPriority w:val="99"/>
    <w:unhideWhenUsed/>
    <w:rsid w:val="001557D1"/>
    <w:pPr>
      <w:tabs>
        <w:tab w:val="center" w:pos="4680"/>
        <w:tab w:val="right" w:pos="9360"/>
      </w:tabs>
      <w:spacing w:line="240" w:lineRule="auto"/>
    </w:pPr>
  </w:style>
  <w:style w:type="character" w:customStyle="1" w:styleId="FooterChar">
    <w:name w:val="Footer Char"/>
    <w:basedOn w:val="DefaultParagraphFont"/>
    <w:link w:val="Footer"/>
    <w:uiPriority w:val="99"/>
    <w:rsid w:val="001557D1"/>
    <w:rPr>
      <w:rFonts w:asciiTheme="minorHAnsi" w:eastAsiaTheme="minorEastAsia" w:hAnsiTheme="minorHAnsi"/>
    </w:rPr>
  </w:style>
  <w:style w:type="paragraph" w:styleId="TOC1">
    <w:name w:val="toc 1"/>
    <w:basedOn w:val="Normal"/>
    <w:next w:val="Normal"/>
    <w:autoRedefine/>
    <w:uiPriority w:val="39"/>
    <w:unhideWhenUsed/>
    <w:rsid w:val="00B53CB8"/>
    <w:pPr>
      <w:spacing w:after="100"/>
    </w:pPr>
  </w:style>
  <w:style w:type="paragraph" w:styleId="TOC2">
    <w:name w:val="toc 2"/>
    <w:basedOn w:val="Normal"/>
    <w:next w:val="Normal"/>
    <w:autoRedefine/>
    <w:uiPriority w:val="39"/>
    <w:unhideWhenUsed/>
    <w:rsid w:val="00B53CB8"/>
    <w:pPr>
      <w:spacing w:after="100"/>
      <w:ind w:left="220"/>
    </w:pPr>
  </w:style>
  <w:style w:type="paragraph" w:styleId="TOC3">
    <w:name w:val="toc 3"/>
    <w:basedOn w:val="Normal"/>
    <w:next w:val="Normal"/>
    <w:autoRedefine/>
    <w:uiPriority w:val="39"/>
    <w:unhideWhenUsed/>
    <w:rsid w:val="00B53CB8"/>
    <w:pPr>
      <w:spacing w:after="100"/>
      <w:ind w:left="440"/>
    </w:pPr>
  </w:style>
  <w:style w:type="table" w:styleId="TableGrid">
    <w:name w:val="Table Grid"/>
    <w:basedOn w:val="TableNormal"/>
    <w:uiPriority w:val="39"/>
    <w:rsid w:val="00CE6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3">
    <w:name w:val="List Table 2 Accent 3"/>
    <w:basedOn w:val="TableNormal"/>
    <w:uiPriority w:val="47"/>
    <w:rsid w:val="00F55444"/>
    <w:pPr>
      <w:spacing w:after="0" w:line="240" w:lineRule="auto"/>
    </w:pPr>
    <w:tblPr>
      <w:tblStyleRowBandSize w:val="1"/>
      <w:tblStyleColBandSize w:val="1"/>
      <w:tblBorders>
        <w:top w:val="single" w:sz="4" w:space="0" w:color="47D459" w:themeColor="accent3" w:themeTint="99"/>
        <w:bottom w:val="single" w:sz="4" w:space="0" w:color="47D459" w:themeColor="accent3" w:themeTint="99"/>
        <w:insideH w:val="single" w:sz="4" w:space="0" w:color="47D45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2-Accent3">
    <w:name w:val="Grid Table 2 Accent 3"/>
    <w:basedOn w:val="TableNormal"/>
    <w:uiPriority w:val="47"/>
    <w:rsid w:val="007054FF"/>
    <w:pPr>
      <w:spacing w:after="0" w:line="240" w:lineRule="auto"/>
    </w:pPr>
    <w:tblPr>
      <w:tblStyleRowBandSize w:val="1"/>
      <w:tblStyleColBandSize w:val="1"/>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rFonts w:ascii="Segoe UI Semibold" w:hAnsi="Segoe UI Semibold"/>
        <w:b w:val="0"/>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rFonts w:ascii="Segoe UI Semibold" w:hAnsi="Segoe UI Semibold"/>
        <w:b w:val="0"/>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6Colorful-Accent3">
    <w:name w:val="Grid Table 6 Colorful Accent 3"/>
    <w:basedOn w:val="TableNormal"/>
    <w:uiPriority w:val="51"/>
    <w:rsid w:val="001E2761"/>
    <w:pPr>
      <w:spacing w:after="0" w:line="240" w:lineRule="auto"/>
    </w:pPr>
    <w:rPr>
      <w:color w:val="124F1A" w:themeColor="accent3" w:themeShade="BF"/>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rFonts w:ascii="Segoe UI Semibold" w:hAnsi="Segoe UI Semibold"/>
        <w:b w:val="0"/>
        <w:bCs/>
        <w:sz w:val="20"/>
      </w:rPr>
      <w:tblPr/>
      <w:tcPr>
        <w:tcBorders>
          <w:bottom w:val="single" w:sz="12" w:space="0" w:color="47D459" w:themeColor="accent3" w:themeTint="99"/>
        </w:tcBorders>
      </w:tcPr>
    </w:tblStylePr>
    <w:tblStylePr w:type="lastRow">
      <w:rPr>
        <w:b/>
        <w:bCs/>
      </w:rPr>
      <w:tblPr/>
      <w:tcPr>
        <w:tcBorders>
          <w:top w:val="double" w:sz="4" w:space="0" w:color="47D459" w:themeColor="accent3" w:themeTint="99"/>
        </w:tcBorders>
      </w:tcPr>
    </w:tblStylePr>
    <w:tblStylePr w:type="firstCol">
      <w:rPr>
        <w:rFonts w:ascii="Segoe UI Semibold" w:hAnsi="Segoe UI Semibold"/>
        <w:b w:val="0"/>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character" w:styleId="PlaceholderText">
    <w:name w:val="Placeholder Text"/>
    <w:basedOn w:val="DefaultParagraphFont"/>
    <w:uiPriority w:val="99"/>
    <w:semiHidden/>
    <w:rsid w:val="000F1ACB"/>
    <w:rPr>
      <w:color w:val="666666"/>
    </w:rPr>
  </w:style>
  <w:style w:type="table" w:styleId="GridTable6Colorful">
    <w:name w:val="Grid Table 6 Colorful"/>
    <w:basedOn w:val="TableNormal"/>
    <w:uiPriority w:val="51"/>
    <w:rsid w:val="006367B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ascii="Segoe UI Semilight" w:hAnsi="Segoe UI Semilight"/>
        <w:b w:val="0"/>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rFonts w:ascii="Segoe UI" w:hAnsi="Segoe UI"/>
        <w:b w:val="0"/>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89">
      <w:bodyDiv w:val="1"/>
      <w:marLeft w:val="0"/>
      <w:marRight w:val="0"/>
      <w:marTop w:val="0"/>
      <w:marBottom w:val="0"/>
      <w:divBdr>
        <w:top w:val="none" w:sz="0" w:space="0" w:color="auto"/>
        <w:left w:val="none" w:sz="0" w:space="0" w:color="auto"/>
        <w:bottom w:val="none" w:sz="0" w:space="0" w:color="auto"/>
        <w:right w:val="none" w:sz="0" w:space="0" w:color="auto"/>
      </w:divBdr>
      <w:divsChild>
        <w:div w:id="1904607929">
          <w:marLeft w:val="0"/>
          <w:marRight w:val="0"/>
          <w:marTop w:val="0"/>
          <w:marBottom w:val="0"/>
          <w:divBdr>
            <w:top w:val="single" w:sz="2" w:space="0" w:color="auto"/>
            <w:left w:val="single" w:sz="2" w:space="0" w:color="auto"/>
            <w:bottom w:val="single" w:sz="2" w:space="0" w:color="auto"/>
            <w:right w:val="single" w:sz="2" w:space="0" w:color="auto"/>
          </w:divBdr>
          <w:divsChild>
            <w:div w:id="1602882117">
              <w:marLeft w:val="0"/>
              <w:marRight w:val="0"/>
              <w:marTop w:val="0"/>
              <w:marBottom w:val="0"/>
              <w:divBdr>
                <w:top w:val="single" w:sz="2" w:space="0" w:color="auto"/>
                <w:left w:val="single" w:sz="2" w:space="0" w:color="auto"/>
                <w:bottom w:val="single" w:sz="2" w:space="0" w:color="auto"/>
                <w:right w:val="single" w:sz="2" w:space="0" w:color="auto"/>
              </w:divBdr>
              <w:divsChild>
                <w:div w:id="695546784">
                  <w:marLeft w:val="0"/>
                  <w:marRight w:val="0"/>
                  <w:marTop w:val="0"/>
                  <w:marBottom w:val="0"/>
                  <w:divBdr>
                    <w:top w:val="single" w:sz="2" w:space="0" w:color="auto"/>
                    <w:left w:val="single" w:sz="2" w:space="0" w:color="auto"/>
                    <w:bottom w:val="single" w:sz="2" w:space="0" w:color="auto"/>
                    <w:right w:val="single" w:sz="2" w:space="0" w:color="auto"/>
                  </w:divBdr>
                  <w:divsChild>
                    <w:div w:id="1451896529">
                      <w:marLeft w:val="0"/>
                      <w:marRight w:val="0"/>
                      <w:marTop w:val="0"/>
                      <w:marBottom w:val="0"/>
                      <w:divBdr>
                        <w:top w:val="single" w:sz="2" w:space="0" w:color="auto"/>
                        <w:left w:val="single" w:sz="2" w:space="0" w:color="auto"/>
                        <w:bottom w:val="single" w:sz="2" w:space="0" w:color="auto"/>
                        <w:right w:val="single" w:sz="2" w:space="0" w:color="auto"/>
                      </w:divBdr>
                    </w:div>
                  </w:divsChild>
                </w:div>
                <w:div w:id="163908512">
                  <w:marLeft w:val="0"/>
                  <w:marRight w:val="0"/>
                  <w:marTop w:val="0"/>
                  <w:marBottom w:val="0"/>
                  <w:divBdr>
                    <w:top w:val="single" w:sz="2" w:space="0" w:color="auto"/>
                    <w:left w:val="single" w:sz="2" w:space="0" w:color="auto"/>
                    <w:bottom w:val="single" w:sz="2" w:space="0" w:color="auto"/>
                    <w:right w:val="single" w:sz="2" w:space="0" w:color="auto"/>
                  </w:divBdr>
                  <w:divsChild>
                    <w:div w:id="230627176">
                      <w:marLeft w:val="0"/>
                      <w:marRight w:val="0"/>
                      <w:marTop w:val="0"/>
                      <w:marBottom w:val="0"/>
                      <w:divBdr>
                        <w:top w:val="single" w:sz="2" w:space="0" w:color="auto"/>
                        <w:left w:val="single" w:sz="2" w:space="0" w:color="auto"/>
                        <w:bottom w:val="single" w:sz="2" w:space="0" w:color="auto"/>
                        <w:right w:val="single" w:sz="2" w:space="0" w:color="auto"/>
                      </w:divBdr>
                    </w:div>
                  </w:divsChild>
                </w:div>
                <w:div w:id="1094320904">
                  <w:marLeft w:val="0"/>
                  <w:marRight w:val="0"/>
                  <w:marTop w:val="0"/>
                  <w:marBottom w:val="0"/>
                  <w:divBdr>
                    <w:top w:val="single" w:sz="2" w:space="0" w:color="auto"/>
                    <w:left w:val="single" w:sz="2" w:space="0" w:color="auto"/>
                    <w:bottom w:val="single" w:sz="2" w:space="0" w:color="auto"/>
                    <w:right w:val="single" w:sz="2" w:space="0" w:color="auto"/>
                  </w:divBdr>
                  <w:divsChild>
                    <w:div w:id="1908953018">
                      <w:marLeft w:val="0"/>
                      <w:marRight w:val="0"/>
                      <w:marTop w:val="0"/>
                      <w:marBottom w:val="0"/>
                      <w:divBdr>
                        <w:top w:val="single" w:sz="2" w:space="0" w:color="auto"/>
                        <w:left w:val="single" w:sz="2" w:space="0" w:color="auto"/>
                        <w:bottom w:val="single" w:sz="2" w:space="0" w:color="auto"/>
                        <w:right w:val="single" w:sz="2" w:space="0" w:color="auto"/>
                      </w:divBdr>
                    </w:div>
                  </w:divsChild>
                </w:div>
                <w:div w:id="2109348079">
                  <w:marLeft w:val="0"/>
                  <w:marRight w:val="0"/>
                  <w:marTop w:val="0"/>
                  <w:marBottom w:val="0"/>
                  <w:divBdr>
                    <w:top w:val="single" w:sz="2" w:space="0" w:color="auto"/>
                    <w:left w:val="single" w:sz="2" w:space="0" w:color="auto"/>
                    <w:bottom w:val="single" w:sz="2" w:space="0" w:color="auto"/>
                    <w:right w:val="single" w:sz="2" w:space="0" w:color="auto"/>
                  </w:divBdr>
                  <w:divsChild>
                    <w:div w:id="1646543833">
                      <w:marLeft w:val="0"/>
                      <w:marRight w:val="0"/>
                      <w:marTop w:val="0"/>
                      <w:marBottom w:val="0"/>
                      <w:divBdr>
                        <w:top w:val="single" w:sz="2" w:space="0" w:color="auto"/>
                        <w:left w:val="single" w:sz="2" w:space="0" w:color="auto"/>
                        <w:bottom w:val="single" w:sz="2" w:space="0" w:color="auto"/>
                        <w:right w:val="single" w:sz="2" w:space="0" w:color="auto"/>
                      </w:divBdr>
                    </w:div>
                  </w:divsChild>
                </w:div>
                <w:div w:id="1604605573">
                  <w:marLeft w:val="0"/>
                  <w:marRight w:val="0"/>
                  <w:marTop w:val="0"/>
                  <w:marBottom w:val="0"/>
                  <w:divBdr>
                    <w:top w:val="single" w:sz="2" w:space="0" w:color="auto"/>
                    <w:left w:val="single" w:sz="2" w:space="0" w:color="auto"/>
                    <w:bottom w:val="single" w:sz="2" w:space="0" w:color="auto"/>
                    <w:right w:val="single" w:sz="2" w:space="0" w:color="auto"/>
                  </w:divBdr>
                  <w:divsChild>
                    <w:div w:id="373770731">
                      <w:marLeft w:val="0"/>
                      <w:marRight w:val="0"/>
                      <w:marTop w:val="0"/>
                      <w:marBottom w:val="0"/>
                      <w:divBdr>
                        <w:top w:val="single" w:sz="2" w:space="0" w:color="auto"/>
                        <w:left w:val="single" w:sz="2" w:space="0" w:color="auto"/>
                        <w:bottom w:val="single" w:sz="2" w:space="0" w:color="auto"/>
                        <w:right w:val="single" w:sz="2" w:space="0" w:color="auto"/>
                      </w:divBdr>
                    </w:div>
                  </w:divsChild>
                </w:div>
                <w:div w:id="1938751702">
                  <w:marLeft w:val="0"/>
                  <w:marRight w:val="0"/>
                  <w:marTop w:val="0"/>
                  <w:marBottom w:val="0"/>
                  <w:divBdr>
                    <w:top w:val="single" w:sz="2" w:space="0" w:color="auto"/>
                    <w:left w:val="single" w:sz="2" w:space="0" w:color="auto"/>
                    <w:bottom w:val="single" w:sz="2" w:space="0" w:color="auto"/>
                    <w:right w:val="single" w:sz="2" w:space="0" w:color="auto"/>
                  </w:divBdr>
                  <w:divsChild>
                    <w:div w:id="1331759671">
                      <w:marLeft w:val="0"/>
                      <w:marRight w:val="0"/>
                      <w:marTop w:val="0"/>
                      <w:marBottom w:val="0"/>
                      <w:divBdr>
                        <w:top w:val="single" w:sz="2" w:space="0" w:color="auto"/>
                        <w:left w:val="single" w:sz="2" w:space="0" w:color="auto"/>
                        <w:bottom w:val="single" w:sz="2" w:space="0" w:color="auto"/>
                        <w:right w:val="single" w:sz="2" w:space="0" w:color="auto"/>
                      </w:divBdr>
                    </w:div>
                  </w:divsChild>
                </w:div>
                <w:div w:id="93215342">
                  <w:marLeft w:val="0"/>
                  <w:marRight w:val="0"/>
                  <w:marTop w:val="0"/>
                  <w:marBottom w:val="0"/>
                  <w:divBdr>
                    <w:top w:val="single" w:sz="2" w:space="0" w:color="auto"/>
                    <w:left w:val="single" w:sz="2" w:space="0" w:color="auto"/>
                    <w:bottom w:val="single" w:sz="2" w:space="0" w:color="auto"/>
                    <w:right w:val="single" w:sz="2" w:space="0" w:color="auto"/>
                  </w:divBdr>
                  <w:divsChild>
                    <w:div w:id="426316101">
                      <w:marLeft w:val="0"/>
                      <w:marRight w:val="0"/>
                      <w:marTop w:val="0"/>
                      <w:marBottom w:val="0"/>
                      <w:divBdr>
                        <w:top w:val="single" w:sz="2" w:space="0" w:color="auto"/>
                        <w:left w:val="single" w:sz="2" w:space="0" w:color="auto"/>
                        <w:bottom w:val="single" w:sz="2" w:space="0" w:color="auto"/>
                        <w:right w:val="single" w:sz="2" w:space="0" w:color="auto"/>
                      </w:divBdr>
                    </w:div>
                  </w:divsChild>
                </w:div>
                <w:div w:id="1572811177">
                  <w:marLeft w:val="0"/>
                  <w:marRight w:val="0"/>
                  <w:marTop w:val="0"/>
                  <w:marBottom w:val="0"/>
                  <w:divBdr>
                    <w:top w:val="single" w:sz="2" w:space="0" w:color="auto"/>
                    <w:left w:val="single" w:sz="2" w:space="0" w:color="auto"/>
                    <w:bottom w:val="single" w:sz="2" w:space="0" w:color="auto"/>
                    <w:right w:val="single" w:sz="2" w:space="0" w:color="auto"/>
                  </w:divBdr>
                  <w:divsChild>
                    <w:div w:id="1124084251">
                      <w:marLeft w:val="0"/>
                      <w:marRight w:val="0"/>
                      <w:marTop w:val="0"/>
                      <w:marBottom w:val="0"/>
                      <w:divBdr>
                        <w:top w:val="single" w:sz="2" w:space="0" w:color="auto"/>
                        <w:left w:val="single" w:sz="2" w:space="0" w:color="auto"/>
                        <w:bottom w:val="single" w:sz="2" w:space="0" w:color="auto"/>
                        <w:right w:val="single" w:sz="2" w:space="0" w:color="auto"/>
                      </w:divBdr>
                    </w:div>
                  </w:divsChild>
                </w:div>
                <w:div w:id="528378128">
                  <w:marLeft w:val="0"/>
                  <w:marRight w:val="0"/>
                  <w:marTop w:val="0"/>
                  <w:marBottom w:val="0"/>
                  <w:divBdr>
                    <w:top w:val="single" w:sz="2" w:space="0" w:color="auto"/>
                    <w:left w:val="single" w:sz="2" w:space="0" w:color="auto"/>
                    <w:bottom w:val="single" w:sz="2" w:space="0" w:color="auto"/>
                    <w:right w:val="single" w:sz="2" w:space="0" w:color="auto"/>
                  </w:divBdr>
                  <w:divsChild>
                    <w:div w:id="1151679897">
                      <w:marLeft w:val="0"/>
                      <w:marRight w:val="0"/>
                      <w:marTop w:val="0"/>
                      <w:marBottom w:val="0"/>
                      <w:divBdr>
                        <w:top w:val="single" w:sz="2" w:space="0" w:color="auto"/>
                        <w:left w:val="single" w:sz="2" w:space="0" w:color="auto"/>
                        <w:bottom w:val="single" w:sz="2" w:space="0" w:color="auto"/>
                        <w:right w:val="single" w:sz="2" w:space="0" w:color="auto"/>
                      </w:divBdr>
                    </w:div>
                  </w:divsChild>
                </w:div>
                <w:div w:id="155076163">
                  <w:marLeft w:val="0"/>
                  <w:marRight w:val="0"/>
                  <w:marTop w:val="0"/>
                  <w:marBottom w:val="0"/>
                  <w:divBdr>
                    <w:top w:val="single" w:sz="2" w:space="0" w:color="auto"/>
                    <w:left w:val="single" w:sz="2" w:space="0" w:color="auto"/>
                    <w:bottom w:val="single" w:sz="2" w:space="0" w:color="auto"/>
                    <w:right w:val="single" w:sz="2" w:space="0" w:color="auto"/>
                  </w:divBdr>
                  <w:divsChild>
                    <w:div w:id="654377878">
                      <w:marLeft w:val="0"/>
                      <w:marRight w:val="0"/>
                      <w:marTop w:val="0"/>
                      <w:marBottom w:val="0"/>
                      <w:divBdr>
                        <w:top w:val="single" w:sz="2" w:space="0" w:color="auto"/>
                        <w:left w:val="single" w:sz="2" w:space="0" w:color="auto"/>
                        <w:bottom w:val="single" w:sz="2" w:space="0" w:color="auto"/>
                        <w:right w:val="single" w:sz="2" w:space="0" w:color="auto"/>
                      </w:divBdr>
                    </w:div>
                  </w:divsChild>
                </w:div>
                <w:div w:id="1995794585">
                  <w:marLeft w:val="0"/>
                  <w:marRight w:val="0"/>
                  <w:marTop w:val="0"/>
                  <w:marBottom w:val="0"/>
                  <w:divBdr>
                    <w:top w:val="single" w:sz="2" w:space="0" w:color="auto"/>
                    <w:left w:val="single" w:sz="2" w:space="0" w:color="auto"/>
                    <w:bottom w:val="single" w:sz="2" w:space="0" w:color="auto"/>
                    <w:right w:val="single" w:sz="2" w:space="0" w:color="auto"/>
                  </w:divBdr>
                  <w:divsChild>
                    <w:div w:id="606428216">
                      <w:marLeft w:val="0"/>
                      <w:marRight w:val="0"/>
                      <w:marTop w:val="0"/>
                      <w:marBottom w:val="0"/>
                      <w:divBdr>
                        <w:top w:val="single" w:sz="2" w:space="0" w:color="auto"/>
                        <w:left w:val="single" w:sz="2" w:space="0" w:color="auto"/>
                        <w:bottom w:val="single" w:sz="2" w:space="0" w:color="auto"/>
                        <w:right w:val="single" w:sz="2" w:space="0" w:color="auto"/>
                      </w:divBdr>
                    </w:div>
                  </w:divsChild>
                </w:div>
                <w:div w:id="11032952">
                  <w:marLeft w:val="0"/>
                  <w:marRight w:val="0"/>
                  <w:marTop w:val="0"/>
                  <w:marBottom w:val="0"/>
                  <w:divBdr>
                    <w:top w:val="single" w:sz="2" w:space="0" w:color="auto"/>
                    <w:left w:val="single" w:sz="2" w:space="0" w:color="auto"/>
                    <w:bottom w:val="single" w:sz="2" w:space="0" w:color="auto"/>
                    <w:right w:val="single" w:sz="2" w:space="0" w:color="auto"/>
                  </w:divBdr>
                  <w:divsChild>
                    <w:div w:id="1270896249">
                      <w:marLeft w:val="0"/>
                      <w:marRight w:val="0"/>
                      <w:marTop w:val="0"/>
                      <w:marBottom w:val="0"/>
                      <w:divBdr>
                        <w:top w:val="single" w:sz="2" w:space="0" w:color="auto"/>
                        <w:left w:val="single" w:sz="2" w:space="0" w:color="auto"/>
                        <w:bottom w:val="single" w:sz="2" w:space="0" w:color="auto"/>
                        <w:right w:val="single" w:sz="2" w:space="0" w:color="auto"/>
                      </w:divBdr>
                    </w:div>
                  </w:divsChild>
                </w:div>
                <w:div w:id="278412619">
                  <w:marLeft w:val="0"/>
                  <w:marRight w:val="0"/>
                  <w:marTop w:val="0"/>
                  <w:marBottom w:val="0"/>
                  <w:divBdr>
                    <w:top w:val="single" w:sz="2" w:space="0" w:color="auto"/>
                    <w:left w:val="single" w:sz="2" w:space="0" w:color="auto"/>
                    <w:bottom w:val="single" w:sz="2" w:space="0" w:color="auto"/>
                    <w:right w:val="single" w:sz="2" w:space="0" w:color="auto"/>
                  </w:divBdr>
                  <w:divsChild>
                    <w:div w:id="1993410454">
                      <w:marLeft w:val="0"/>
                      <w:marRight w:val="0"/>
                      <w:marTop w:val="0"/>
                      <w:marBottom w:val="0"/>
                      <w:divBdr>
                        <w:top w:val="single" w:sz="2" w:space="0" w:color="auto"/>
                        <w:left w:val="single" w:sz="2" w:space="0" w:color="auto"/>
                        <w:bottom w:val="single" w:sz="2" w:space="0" w:color="auto"/>
                        <w:right w:val="single" w:sz="2" w:space="0" w:color="auto"/>
                      </w:divBdr>
                    </w:div>
                  </w:divsChild>
                </w:div>
                <w:div w:id="842357800">
                  <w:marLeft w:val="0"/>
                  <w:marRight w:val="0"/>
                  <w:marTop w:val="0"/>
                  <w:marBottom w:val="0"/>
                  <w:divBdr>
                    <w:top w:val="single" w:sz="2" w:space="0" w:color="auto"/>
                    <w:left w:val="single" w:sz="2" w:space="0" w:color="auto"/>
                    <w:bottom w:val="single" w:sz="2" w:space="0" w:color="auto"/>
                    <w:right w:val="single" w:sz="2" w:space="0" w:color="auto"/>
                  </w:divBdr>
                  <w:divsChild>
                    <w:div w:id="250703818">
                      <w:marLeft w:val="0"/>
                      <w:marRight w:val="0"/>
                      <w:marTop w:val="0"/>
                      <w:marBottom w:val="0"/>
                      <w:divBdr>
                        <w:top w:val="single" w:sz="2" w:space="0" w:color="auto"/>
                        <w:left w:val="single" w:sz="2" w:space="0" w:color="auto"/>
                        <w:bottom w:val="single" w:sz="2" w:space="0" w:color="auto"/>
                        <w:right w:val="single" w:sz="2" w:space="0" w:color="auto"/>
                      </w:divBdr>
                    </w:div>
                  </w:divsChild>
                </w:div>
                <w:div w:id="98139863">
                  <w:marLeft w:val="0"/>
                  <w:marRight w:val="0"/>
                  <w:marTop w:val="0"/>
                  <w:marBottom w:val="0"/>
                  <w:divBdr>
                    <w:top w:val="single" w:sz="2" w:space="0" w:color="auto"/>
                    <w:left w:val="single" w:sz="2" w:space="0" w:color="auto"/>
                    <w:bottom w:val="single" w:sz="2" w:space="0" w:color="auto"/>
                    <w:right w:val="single" w:sz="2" w:space="0" w:color="auto"/>
                  </w:divBdr>
                  <w:divsChild>
                    <w:div w:id="333462699">
                      <w:marLeft w:val="0"/>
                      <w:marRight w:val="0"/>
                      <w:marTop w:val="0"/>
                      <w:marBottom w:val="0"/>
                      <w:divBdr>
                        <w:top w:val="single" w:sz="2" w:space="0" w:color="auto"/>
                        <w:left w:val="single" w:sz="2" w:space="0" w:color="auto"/>
                        <w:bottom w:val="single" w:sz="2" w:space="0" w:color="auto"/>
                        <w:right w:val="single" w:sz="2" w:space="0" w:color="auto"/>
                      </w:divBdr>
                    </w:div>
                  </w:divsChild>
                </w:div>
                <w:div w:id="1187910899">
                  <w:marLeft w:val="0"/>
                  <w:marRight w:val="0"/>
                  <w:marTop w:val="0"/>
                  <w:marBottom w:val="0"/>
                  <w:divBdr>
                    <w:top w:val="single" w:sz="2" w:space="0" w:color="auto"/>
                    <w:left w:val="single" w:sz="2" w:space="0" w:color="auto"/>
                    <w:bottom w:val="single" w:sz="2" w:space="0" w:color="auto"/>
                    <w:right w:val="single" w:sz="2" w:space="0" w:color="auto"/>
                  </w:divBdr>
                  <w:divsChild>
                    <w:div w:id="725959583">
                      <w:marLeft w:val="0"/>
                      <w:marRight w:val="0"/>
                      <w:marTop w:val="0"/>
                      <w:marBottom w:val="0"/>
                      <w:divBdr>
                        <w:top w:val="single" w:sz="2" w:space="0" w:color="auto"/>
                        <w:left w:val="single" w:sz="2" w:space="0" w:color="auto"/>
                        <w:bottom w:val="single" w:sz="2" w:space="0" w:color="auto"/>
                        <w:right w:val="single" w:sz="2" w:space="0" w:color="auto"/>
                      </w:divBdr>
                    </w:div>
                  </w:divsChild>
                </w:div>
                <w:div w:id="1856459019">
                  <w:marLeft w:val="0"/>
                  <w:marRight w:val="0"/>
                  <w:marTop w:val="0"/>
                  <w:marBottom w:val="0"/>
                  <w:divBdr>
                    <w:top w:val="single" w:sz="2" w:space="0" w:color="auto"/>
                    <w:left w:val="single" w:sz="2" w:space="0" w:color="auto"/>
                    <w:bottom w:val="single" w:sz="2" w:space="0" w:color="auto"/>
                    <w:right w:val="single" w:sz="2" w:space="0" w:color="auto"/>
                  </w:divBdr>
                  <w:divsChild>
                    <w:div w:id="1106459094">
                      <w:marLeft w:val="0"/>
                      <w:marRight w:val="0"/>
                      <w:marTop w:val="0"/>
                      <w:marBottom w:val="0"/>
                      <w:divBdr>
                        <w:top w:val="single" w:sz="2" w:space="0" w:color="auto"/>
                        <w:left w:val="single" w:sz="2" w:space="0" w:color="auto"/>
                        <w:bottom w:val="single" w:sz="2" w:space="0" w:color="auto"/>
                        <w:right w:val="single" w:sz="2" w:space="0" w:color="auto"/>
                      </w:divBdr>
                    </w:div>
                  </w:divsChild>
                </w:div>
                <w:div w:id="1010178875">
                  <w:marLeft w:val="0"/>
                  <w:marRight w:val="0"/>
                  <w:marTop w:val="0"/>
                  <w:marBottom w:val="0"/>
                  <w:divBdr>
                    <w:top w:val="single" w:sz="2" w:space="0" w:color="auto"/>
                    <w:left w:val="single" w:sz="2" w:space="0" w:color="auto"/>
                    <w:bottom w:val="single" w:sz="2" w:space="0" w:color="auto"/>
                    <w:right w:val="single" w:sz="2" w:space="0" w:color="auto"/>
                  </w:divBdr>
                  <w:divsChild>
                    <w:div w:id="889801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477863">
      <w:bodyDiv w:val="1"/>
      <w:marLeft w:val="0"/>
      <w:marRight w:val="0"/>
      <w:marTop w:val="0"/>
      <w:marBottom w:val="0"/>
      <w:divBdr>
        <w:top w:val="none" w:sz="0" w:space="0" w:color="auto"/>
        <w:left w:val="none" w:sz="0" w:space="0" w:color="auto"/>
        <w:bottom w:val="none" w:sz="0" w:space="0" w:color="auto"/>
        <w:right w:val="none" w:sz="0" w:space="0" w:color="auto"/>
      </w:divBdr>
    </w:div>
    <w:div w:id="31006525">
      <w:bodyDiv w:val="1"/>
      <w:marLeft w:val="0"/>
      <w:marRight w:val="0"/>
      <w:marTop w:val="0"/>
      <w:marBottom w:val="0"/>
      <w:divBdr>
        <w:top w:val="none" w:sz="0" w:space="0" w:color="auto"/>
        <w:left w:val="none" w:sz="0" w:space="0" w:color="auto"/>
        <w:bottom w:val="none" w:sz="0" w:space="0" w:color="auto"/>
        <w:right w:val="none" w:sz="0" w:space="0" w:color="auto"/>
      </w:divBdr>
    </w:div>
    <w:div w:id="79064390">
      <w:bodyDiv w:val="1"/>
      <w:marLeft w:val="0"/>
      <w:marRight w:val="0"/>
      <w:marTop w:val="0"/>
      <w:marBottom w:val="0"/>
      <w:divBdr>
        <w:top w:val="none" w:sz="0" w:space="0" w:color="auto"/>
        <w:left w:val="none" w:sz="0" w:space="0" w:color="auto"/>
        <w:bottom w:val="none" w:sz="0" w:space="0" w:color="auto"/>
        <w:right w:val="none" w:sz="0" w:space="0" w:color="auto"/>
      </w:divBdr>
    </w:div>
    <w:div w:id="101385050">
      <w:bodyDiv w:val="1"/>
      <w:marLeft w:val="0"/>
      <w:marRight w:val="0"/>
      <w:marTop w:val="0"/>
      <w:marBottom w:val="0"/>
      <w:divBdr>
        <w:top w:val="none" w:sz="0" w:space="0" w:color="auto"/>
        <w:left w:val="none" w:sz="0" w:space="0" w:color="auto"/>
        <w:bottom w:val="none" w:sz="0" w:space="0" w:color="auto"/>
        <w:right w:val="none" w:sz="0" w:space="0" w:color="auto"/>
      </w:divBdr>
    </w:div>
    <w:div w:id="110249687">
      <w:bodyDiv w:val="1"/>
      <w:marLeft w:val="0"/>
      <w:marRight w:val="0"/>
      <w:marTop w:val="0"/>
      <w:marBottom w:val="0"/>
      <w:divBdr>
        <w:top w:val="none" w:sz="0" w:space="0" w:color="auto"/>
        <w:left w:val="none" w:sz="0" w:space="0" w:color="auto"/>
        <w:bottom w:val="none" w:sz="0" w:space="0" w:color="auto"/>
        <w:right w:val="none" w:sz="0" w:space="0" w:color="auto"/>
      </w:divBdr>
    </w:div>
    <w:div w:id="122426452">
      <w:bodyDiv w:val="1"/>
      <w:marLeft w:val="0"/>
      <w:marRight w:val="0"/>
      <w:marTop w:val="0"/>
      <w:marBottom w:val="0"/>
      <w:divBdr>
        <w:top w:val="none" w:sz="0" w:space="0" w:color="auto"/>
        <w:left w:val="none" w:sz="0" w:space="0" w:color="auto"/>
        <w:bottom w:val="none" w:sz="0" w:space="0" w:color="auto"/>
        <w:right w:val="none" w:sz="0" w:space="0" w:color="auto"/>
      </w:divBdr>
    </w:div>
    <w:div w:id="130289760">
      <w:bodyDiv w:val="1"/>
      <w:marLeft w:val="0"/>
      <w:marRight w:val="0"/>
      <w:marTop w:val="0"/>
      <w:marBottom w:val="0"/>
      <w:divBdr>
        <w:top w:val="none" w:sz="0" w:space="0" w:color="auto"/>
        <w:left w:val="none" w:sz="0" w:space="0" w:color="auto"/>
        <w:bottom w:val="none" w:sz="0" w:space="0" w:color="auto"/>
        <w:right w:val="none" w:sz="0" w:space="0" w:color="auto"/>
      </w:divBdr>
    </w:div>
    <w:div w:id="182674070">
      <w:bodyDiv w:val="1"/>
      <w:marLeft w:val="0"/>
      <w:marRight w:val="0"/>
      <w:marTop w:val="0"/>
      <w:marBottom w:val="0"/>
      <w:divBdr>
        <w:top w:val="none" w:sz="0" w:space="0" w:color="auto"/>
        <w:left w:val="none" w:sz="0" w:space="0" w:color="auto"/>
        <w:bottom w:val="none" w:sz="0" w:space="0" w:color="auto"/>
        <w:right w:val="none" w:sz="0" w:space="0" w:color="auto"/>
      </w:divBdr>
    </w:div>
    <w:div w:id="291987256">
      <w:bodyDiv w:val="1"/>
      <w:marLeft w:val="0"/>
      <w:marRight w:val="0"/>
      <w:marTop w:val="0"/>
      <w:marBottom w:val="0"/>
      <w:divBdr>
        <w:top w:val="none" w:sz="0" w:space="0" w:color="auto"/>
        <w:left w:val="none" w:sz="0" w:space="0" w:color="auto"/>
        <w:bottom w:val="none" w:sz="0" w:space="0" w:color="auto"/>
        <w:right w:val="none" w:sz="0" w:space="0" w:color="auto"/>
      </w:divBdr>
    </w:div>
    <w:div w:id="305211177">
      <w:bodyDiv w:val="1"/>
      <w:marLeft w:val="0"/>
      <w:marRight w:val="0"/>
      <w:marTop w:val="0"/>
      <w:marBottom w:val="0"/>
      <w:divBdr>
        <w:top w:val="none" w:sz="0" w:space="0" w:color="auto"/>
        <w:left w:val="none" w:sz="0" w:space="0" w:color="auto"/>
        <w:bottom w:val="none" w:sz="0" w:space="0" w:color="auto"/>
        <w:right w:val="none" w:sz="0" w:space="0" w:color="auto"/>
      </w:divBdr>
    </w:div>
    <w:div w:id="311830245">
      <w:bodyDiv w:val="1"/>
      <w:marLeft w:val="0"/>
      <w:marRight w:val="0"/>
      <w:marTop w:val="0"/>
      <w:marBottom w:val="0"/>
      <w:divBdr>
        <w:top w:val="none" w:sz="0" w:space="0" w:color="auto"/>
        <w:left w:val="none" w:sz="0" w:space="0" w:color="auto"/>
        <w:bottom w:val="none" w:sz="0" w:space="0" w:color="auto"/>
        <w:right w:val="none" w:sz="0" w:space="0" w:color="auto"/>
      </w:divBdr>
    </w:div>
    <w:div w:id="319163769">
      <w:bodyDiv w:val="1"/>
      <w:marLeft w:val="0"/>
      <w:marRight w:val="0"/>
      <w:marTop w:val="0"/>
      <w:marBottom w:val="0"/>
      <w:divBdr>
        <w:top w:val="none" w:sz="0" w:space="0" w:color="auto"/>
        <w:left w:val="none" w:sz="0" w:space="0" w:color="auto"/>
        <w:bottom w:val="none" w:sz="0" w:space="0" w:color="auto"/>
        <w:right w:val="none" w:sz="0" w:space="0" w:color="auto"/>
      </w:divBdr>
    </w:div>
    <w:div w:id="472719861">
      <w:bodyDiv w:val="1"/>
      <w:marLeft w:val="0"/>
      <w:marRight w:val="0"/>
      <w:marTop w:val="0"/>
      <w:marBottom w:val="0"/>
      <w:divBdr>
        <w:top w:val="none" w:sz="0" w:space="0" w:color="auto"/>
        <w:left w:val="none" w:sz="0" w:space="0" w:color="auto"/>
        <w:bottom w:val="none" w:sz="0" w:space="0" w:color="auto"/>
        <w:right w:val="none" w:sz="0" w:space="0" w:color="auto"/>
      </w:divBdr>
    </w:div>
    <w:div w:id="496849751">
      <w:bodyDiv w:val="1"/>
      <w:marLeft w:val="0"/>
      <w:marRight w:val="0"/>
      <w:marTop w:val="0"/>
      <w:marBottom w:val="0"/>
      <w:divBdr>
        <w:top w:val="none" w:sz="0" w:space="0" w:color="auto"/>
        <w:left w:val="none" w:sz="0" w:space="0" w:color="auto"/>
        <w:bottom w:val="none" w:sz="0" w:space="0" w:color="auto"/>
        <w:right w:val="none" w:sz="0" w:space="0" w:color="auto"/>
      </w:divBdr>
    </w:div>
    <w:div w:id="508526423">
      <w:bodyDiv w:val="1"/>
      <w:marLeft w:val="0"/>
      <w:marRight w:val="0"/>
      <w:marTop w:val="0"/>
      <w:marBottom w:val="0"/>
      <w:divBdr>
        <w:top w:val="none" w:sz="0" w:space="0" w:color="auto"/>
        <w:left w:val="none" w:sz="0" w:space="0" w:color="auto"/>
        <w:bottom w:val="none" w:sz="0" w:space="0" w:color="auto"/>
        <w:right w:val="none" w:sz="0" w:space="0" w:color="auto"/>
      </w:divBdr>
    </w:div>
    <w:div w:id="577833864">
      <w:bodyDiv w:val="1"/>
      <w:marLeft w:val="0"/>
      <w:marRight w:val="0"/>
      <w:marTop w:val="0"/>
      <w:marBottom w:val="0"/>
      <w:divBdr>
        <w:top w:val="none" w:sz="0" w:space="0" w:color="auto"/>
        <w:left w:val="none" w:sz="0" w:space="0" w:color="auto"/>
        <w:bottom w:val="none" w:sz="0" w:space="0" w:color="auto"/>
        <w:right w:val="none" w:sz="0" w:space="0" w:color="auto"/>
      </w:divBdr>
    </w:div>
    <w:div w:id="595286058">
      <w:bodyDiv w:val="1"/>
      <w:marLeft w:val="0"/>
      <w:marRight w:val="0"/>
      <w:marTop w:val="0"/>
      <w:marBottom w:val="0"/>
      <w:divBdr>
        <w:top w:val="none" w:sz="0" w:space="0" w:color="auto"/>
        <w:left w:val="none" w:sz="0" w:space="0" w:color="auto"/>
        <w:bottom w:val="none" w:sz="0" w:space="0" w:color="auto"/>
        <w:right w:val="none" w:sz="0" w:space="0" w:color="auto"/>
      </w:divBdr>
    </w:div>
    <w:div w:id="606739650">
      <w:bodyDiv w:val="1"/>
      <w:marLeft w:val="0"/>
      <w:marRight w:val="0"/>
      <w:marTop w:val="0"/>
      <w:marBottom w:val="0"/>
      <w:divBdr>
        <w:top w:val="none" w:sz="0" w:space="0" w:color="auto"/>
        <w:left w:val="none" w:sz="0" w:space="0" w:color="auto"/>
        <w:bottom w:val="none" w:sz="0" w:space="0" w:color="auto"/>
        <w:right w:val="none" w:sz="0" w:space="0" w:color="auto"/>
      </w:divBdr>
    </w:div>
    <w:div w:id="639657077">
      <w:bodyDiv w:val="1"/>
      <w:marLeft w:val="0"/>
      <w:marRight w:val="0"/>
      <w:marTop w:val="0"/>
      <w:marBottom w:val="0"/>
      <w:divBdr>
        <w:top w:val="none" w:sz="0" w:space="0" w:color="auto"/>
        <w:left w:val="none" w:sz="0" w:space="0" w:color="auto"/>
        <w:bottom w:val="none" w:sz="0" w:space="0" w:color="auto"/>
        <w:right w:val="none" w:sz="0" w:space="0" w:color="auto"/>
      </w:divBdr>
    </w:div>
    <w:div w:id="642850552">
      <w:bodyDiv w:val="1"/>
      <w:marLeft w:val="0"/>
      <w:marRight w:val="0"/>
      <w:marTop w:val="0"/>
      <w:marBottom w:val="0"/>
      <w:divBdr>
        <w:top w:val="none" w:sz="0" w:space="0" w:color="auto"/>
        <w:left w:val="none" w:sz="0" w:space="0" w:color="auto"/>
        <w:bottom w:val="none" w:sz="0" w:space="0" w:color="auto"/>
        <w:right w:val="none" w:sz="0" w:space="0" w:color="auto"/>
      </w:divBdr>
    </w:div>
    <w:div w:id="803305489">
      <w:bodyDiv w:val="1"/>
      <w:marLeft w:val="0"/>
      <w:marRight w:val="0"/>
      <w:marTop w:val="0"/>
      <w:marBottom w:val="0"/>
      <w:divBdr>
        <w:top w:val="none" w:sz="0" w:space="0" w:color="auto"/>
        <w:left w:val="none" w:sz="0" w:space="0" w:color="auto"/>
        <w:bottom w:val="none" w:sz="0" w:space="0" w:color="auto"/>
        <w:right w:val="none" w:sz="0" w:space="0" w:color="auto"/>
      </w:divBdr>
    </w:div>
    <w:div w:id="833375382">
      <w:bodyDiv w:val="1"/>
      <w:marLeft w:val="0"/>
      <w:marRight w:val="0"/>
      <w:marTop w:val="0"/>
      <w:marBottom w:val="0"/>
      <w:divBdr>
        <w:top w:val="none" w:sz="0" w:space="0" w:color="auto"/>
        <w:left w:val="none" w:sz="0" w:space="0" w:color="auto"/>
        <w:bottom w:val="none" w:sz="0" w:space="0" w:color="auto"/>
        <w:right w:val="none" w:sz="0" w:space="0" w:color="auto"/>
      </w:divBdr>
    </w:div>
    <w:div w:id="856039033">
      <w:bodyDiv w:val="1"/>
      <w:marLeft w:val="0"/>
      <w:marRight w:val="0"/>
      <w:marTop w:val="0"/>
      <w:marBottom w:val="0"/>
      <w:divBdr>
        <w:top w:val="none" w:sz="0" w:space="0" w:color="auto"/>
        <w:left w:val="none" w:sz="0" w:space="0" w:color="auto"/>
        <w:bottom w:val="none" w:sz="0" w:space="0" w:color="auto"/>
        <w:right w:val="none" w:sz="0" w:space="0" w:color="auto"/>
      </w:divBdr>
    </w:div>
    <w:div w:id="866914697">
      <w:bodyDiv w:val="1"/>
      <w:marLeft w:val="0"/>
      <w:marRight w:val="0"/>
      <w:marTop w:val="0"/>
      <w:marBottom w:val="0"/>
      <w:divBdr>
        <w:top w:val="none" w:sz="0" w:space="0" w:color="auto"/>
        <w:left w:val="none" w:sz="0" w:space="0" w:color="auto"/>
        <w:bottom w:val="none" w:sz="0" w:space="0" w:color="auto"/>
        <w:right w:val="none" w:sz="0" w:space="0" w:color="auto"/>
      </w:divBdr>
    </w:div>
    <w:div w:id="884173188">
      <w:bodyDiv w:val="1"/>
      <w:marLeft w:val="0"/>
      <w:marRight w:val="0"/>
      <w:marTop w:val="0"/>
      <w:marBottom w:val="0"/>
      <w:divBdr>
        <w:top w:val="none" w:sz="0" w:space="0" w:color="auto"/>
        <w:left w:val="none" w:sz="0" w:space="0" w:color="auto"/>
        <w:bottom w:val="none" w:sz="0" w:space="0" w:color="auto"/>
        <w:right w:val="none" w:sz="0" w:space="0" w:color="auto"/>
      </w:divBdr>
    </w:div>
    <w:div w:id="919826407">
      <w:bodyDiv w:val="1"/>
      <w:marLeft w:val="0"/>
      <w:marRight w:val="0"/>
      <w:marTop w:val="0"/>
      <w:marBottom w:val="0"/>
      <w:divBdr>
        <w:top w:val="none" w:sz="0" w:space="0" w:color="auto"/>
        <w:left w:val="none" w:sz="0" w:space="0" w:color="auto"/>
        <w:bottom w:val="none" w:sz="0" w:space="0" w:color="auto"/>
        <w:right w:val="none" w:sz="0" w:space="0" w:color="auto"/>
      </w:divBdr>
    </w:div>
    <w:div w:id="955329097">
      <w:bodyDiv w:val="1"/>
      <w:marLeft w:val="0"/>
      <w:marRight w:val="0"/>
      <w:marTop w:val="0"/>
      <w:marBottom w:val="0"/>
      <w:divBdr>
        <w:top w:val="none" w:sz="0" w:space="0" w:color="auto"/>
        <w:left w:val="none" w:sz="0" w:space="0" w:color="auto"/>
        <w:bottom w:val="none" w:sz="0" w:space="0" w:color="auto"/>
        <w:right w:val="none" w:sz="0" w:space="0" w:color="auto"/>
      </w:divBdr>
    </w:div>
    <w:div w:id="995375283">
      <w:bodyDiv w:val="1"/>
      <w:marLeft w:val="0"/>
      <w:marRight w:val="0"/>
      <w:marTop w:val="0"/>
      <w:marBottom w:val="0"/>
      <w:divBdr>
        <w:top w:val="none" w:sz="0" w:space="0" w:color="auto"/>
        <w:left w:val="none" w:sz="0" w:space="0" w:color="auto"/>
        <w:bottom w:val="none" w:sz="0" w:space="0" w:color="auto"/>
        <w:right w:val="none" w:sz="0" w:space="0" w:color="auto"/>
      </w:divBdr>
    </w:div>
    <w:div w:id="1086877572">
      <w:bodyDiv w:val="1"/>
      <w:marLeft w:val="0"/>
      <w:marRight w:val="0"/>
      <w:marTop w:val="0"/>
      <w:marBottom w:val="0"/>
      <w:divBdr>
        <w:top w:val="none" w:sz="0" w:space="0" w:color="auto"/>
        <w:left w:val="none" w:sz="0" w:space="0" w:color="auto"/>
        <w:bottom w:val="none" w:sz="0" w:space="0" w:color="auto"/>
        <w:right w:val="none" w:sz="0" w:space="0" w:color="auto"/>
      </w:divBdr>
    </w:div>
    <w:div w:id="1163201923">
      <w:bodyDiv w:val="1"/>
      <w:marLeft w:val="0"/>
      <w:marRight w:val="0"/>
      <w:marTop w:val="0"/>
      <w:marBottom w:val="0"/>
      <w:divBdr>
        <w:top w:val="none" w:sz="0" w:space="0" w:color="auto"/>
        <w:left w:val="none" w:sz="0" w:space="0" w:color="auto"/>
        <w:bottom w:val="none" w:sz="0" w:space="0" w:color="auto"/>
        <w:right w:val="none" w:sz="0" w:space="0" w:color="auto"/>
      </w:divBdr>
    </w:div>
    <w:div w:id="1169977322">
      <w:bodyDiv w:val="1"/>
      <w:marLeft w:val="0"/>
      <w:marRight w:val="0"/>
      <w:marTop w:val="0"/>
      <w:marBottom w:val="0"/>
      <w:divBdr>
        <w:top w:val="none" w:sz="0" w:space="0" w:color="auto"/>
        <w:left w:val="none" w:sz="0" w:space="0" w:color="auto"/>
        <w:bottom w:val="none" w:sz="0" w:space="0" w:color="auto"/>
        <w:right w:val="none" w:sz="0" w:space="0" w:color="auto"/>
      </w:divBdr>
    </w:div>
    <w:div w:id="1263798431">
      <w:bodyDiv w:val="1"/>
      <w:marLeft w:val="0"/>
      <w:marRight w:val="0"/>
      <w:marTop w:val="0"/>
      <w:marBottom w:val="0"/>
      <w:divBdr>
        <w:top w:val="none" w:sz="0" w:space="0" w:color="auto"/>
        <w:left w:val="none" w:sz="0" w:space="0" w:color="auto"/>
        <w:bottom w:val="none" w:sz="0" w:space="0" w:color="auto"/>
        <w:right w:val="none" w:sz="0" w:space="0" w:color="auto"/>
      </w:divBdr>
    </w:div>
    <w:div w:id="1294822721">
      <w:bodyDiv w:val="1"/>
      <w:marLeft w:val="0"/>
      <w:marRight w:val="0"/>
      <w:marTop w:val="0"/>
      <w:marBottom w:val="0"/>
      <w:divBdr>
        <w:top w:val="none" w:sz="0" w:space="0" w:color="auto"/>
        <w:left w:val="none" w:sz="0" w:space="0" w:color="auto"/>
        <w:bottom w:val="none" w:sz="0" w:space="0" w:color="auto"/>
        <w:right w:val="none" w:sz="0" w:space="0" w:color="auto"/>
      </w:divBdr>
    </w:div>
    <w:div w:id="1321696412">
      <w:bodyDiv w:val="1"/>
      <w:marLeft w:val="0"/>
      <w:marRight w:val="0"/>
      <w:marTop w:val="0"/>
      <w:marBottom w:val="0"/>
      <w:divBdr>
        <w:top w:val="none" w:sz="0" w:space="0" w:color="auto"/>
        <w:left w:val="none" w:sz="0" w:space="0" w:color="auto"/>
        <w:bottom w:val="none" w:sz="0" w:space="0" w:color="auto"/>
        <w:right w:val="none" w:sz="0" w:space="0" w:color="auto"/>
      </w:divBdr>
    </w:div>
    <w:div w:id="1380665138">
      <w:bodyDiv w:val="1"/>
      <w:marLeft w:val="0"/>
      <w:marRight w:val="0"/>
      <w:marTop w:val="0"/>
      <w:marBottom w:val="0"/>
      <w:divBdr>
        <w:top w:val="none" w:sz="0" w:space="0" w:color="auto"/>
        <w:left w:val="none" w:sz="0" w:space="0" w:color="auto"/>
        <w:bottom w:val="none" w:sz="0" w:space="0" w:color="auto"/>
        <w:right w:val="none" w:sz="0" w:space="0" w:color="auto"/>
      </w:divBdr>
    </w:div>
    <w:div w:id="1400639622">
      <w:bodyDiv w:val="1"/>
      <w:marLeft w:val="0"/>
      <w:marRight w:val="0"/>
      <w:marTop w:val="0"/>
      <w:marBottom w:val="0"/>
      <w:divBdr>
        <w:top w:val="none" w:sz="0" w:space="0" w:color="auto"/>
        <w:left w:val="none" w:sz="0" w:space="0" w:color="auto"/>
        <w:bottom w:val="none" w:sz="0" w:space="0" w:color="auto"/>
        <w:right w:val="none" w:sz="0" w:space="0" w:color="auto"/>
      </w:divBdr>
    </w:div>
    <w:div w:id="1430807323">
      <w:bodyDiv w:val="1"/>
      <w:marLeft w:val="0"/>
      <w:marRight w:val="0"/>
      <w:marTop w:val="0"/>
      <w:marBottom w:val="0"/>
      <w:divBdr>
        <w:top w:val="none" w:sz="0" w:space="0" w:color="auto"/>
        <w:left w:val="none" w:sz="0" w:space="0" w:color="auto"/>
        <w:bottom w:val="none" w:sz="0" w:space="0" w:color="auto"/>
        <w:right w:val="none" w:sz="0" w:space="0" w:color="auto"/>
      </w:divBdr>
    </w:div>
    <w:div w:id="1432821713">
      <w:bodyDiv w:val="1"/>
      <w:marLeft w:val="0"/>
      <w:marRight w:val="0"/>
      <w:marTop w:val="0"/>
      <w:marBottom w:val="0"/>
      <w:divBdr>
        <w:top w:val="none" w:sz="0" w:space="0" w:color="auto"/>
        <w:left w:val="none" w:sz="0" w:space="0" w:color="auto"/>
        <w:bottom w:val="none" w:sz="0" w:space="0" w:color="auto"/>
        <w:right w:val="none" w:sz="0" w:space="0" w:color="auto"/>
      </w:divBdr>
    </w:div>
    <w:div w:id="1489857771">
      <w:bodyDiv w:val="1"/>
      <w:marLeft w:val="0"/>
      <w:marRight w:val="0"/>
      <w:marTop w:val="0"/>
      <w:marBottom w:val="0"/>
      <w:divBdr>
        <w:top w:val="none" w:sz="0" w:space="0" w:color="auto"/>
        <w:left w:val="none" w:sz="0" w:space="0" w:color="auto"/>
        <w:bottom w:val="none" w:sz="0" w:space="0" w:color="auto"/>
        <w:right w:val="none" w:sz="0" w:space="0" w:color="auto"/>
      </w:divBdr>
    </w:div>
    <w:div w:id="1496385189">
      <w:bodyDiv w:val="1"/>
      <w:marLeft w:val="0"/>
      <w:marRight w:val="0"/>
      <w:marTop w:val="0"/>
      <w:marBottom w:val="0"/>
      <w:divBdr>
        <w:top w:val="none" w:sz="0" w:space="0" w:color="auto"/>
        <w:left w:val="none" w:sz="0" w:space="0" w:color="auto"/>
        <w:bottom w:val="none" w:sz="0" w:space="0" w:color="auto"/>
        <w:right w:val="none" w:sz="0" w:space="0" w:color="auto"/>
      </w:divBdr>
    </w:div>
    <w:div w:id="1533222175">
      <w:bodyDiv w:val="1"/>
      <w:marLeft w:val="0"/>
      <w:marRight w:val="0"/>
      <w:marTop w:val="0"/>
      <w:marBottom w:val="0"/>
      <w:divBdr>
        <w:top w:val="none" w:sz="0" w:space="0" w:color="auto"/>
        <w:left w:val="none" w:sz="0" w:space="0" w:color="auto"/>
        <w:bottom w:val="none" w:sz="0" w:space="0" w:color="auto"/>
        <w:right w:val="none" w:sz="0" w:space="0" w:color="auto"/>
      </w:divBdr>
    </w:div>
    <w:div w:id="1542867267">
      <w:bodyDiv w:val="1"/>
      <w:marLeft w:val="0"/>
      <w:marRight w:val="0"/>
      <w:marTop w:val="0"/>
      <w:marBottom w:val="0"/>
      <w:divBdr>
        <w:top w:val="none" w:sz="0" w:space="0" w:color="auto"/>
        <w:left w:val="none" w:sz="0" w:space="0" w:color="auto"/>
        <w:bottom w:val="none" w:sz="0" w:space="0" w:color="auto"/>
        <w:right w:val="none" w:sz="0" w:space="0" w:color="auto"/>
      </w:divBdr>
    </w:div>
    <w:div w:id="1676109062">
      <w:bodyDiv w:val="1"/>
      <w:marLeft w:val="0"/>
      <w:marRight w:val="0"/>
      <w:marTop w:val="0"/>
      <w:marBottom w:val="0"/>
      <w:divBdr>
        <w:top w:val="none" w:sz="0" w:space="0" w:color="auto"/>
        <w:left w:val="none" w:sz="0" w:space="0" w:color="auto"/>
        <w:bottom w:val="none" w:sz="0" w:space="0" w:color="auto"/>
        <w:right w:val="none" w:sz="0" w:space="0" w:color="auto"/>
      </w:divBdr>
    </w:div>
    <w:div w:id="1685788992">
      <w:bodyDiv w:val="1"/>
      <w:marLeft w:val="0"/>
      <w:marRight w:val="0"/>
      <w:marTop w:val="0"/>
      <w:marBottom w:val="0"/>
      <w:divBdr>
        <w:top w:val="none" w:sz="0" w:space="0" w:color="auto"/>
        <w:left w:val="none" w:sz="0" w:space="0" w:color="auto"/>
        <w:bottom w:val="none" w:sz="0" w:space="0" w:color="auto"/>
        <w:right w:val="none" w:sz="0" w:space="0" w:color="auto"/>
      </w:divBdr>
    </w:div>
    <w:div w:id="1693843939">
      <w:bodyDiv w:val="1"/>
      <w:marLeft w:val="0"/>
      <w:marRight w:val="0"/>
      <w:marTop w:val="0"/>
      <w:marBottom w:val="0"/>
      <w:divBdr>
        <w:top w:val="none" w:sz="0" w:space="0" w:color="auto"/>
        <w:left w:val="none" w:sz="0" w:space="0" w:color="auto"/>
        <w:bottom w:val="none" w:sz="0" w:space="0" w:color="auto"/>
        <w:right w:val="none" w:sz="0" w:space="0" w:color="auto"/>
      </w:divBdr>
    </w:div>
    <w:div w:id="1703554692">
      <w:bodyDiv w:val="1"/>
      <w:marLeft w:val="0"/>
      <w:marRight w:val="0"/>
      <w:marTop w:val="0"/>
      <w:marBottom w:val="0"/>
      <w:divBdr>
        <w:top w:val="none" w:sz="0" w:space="0" w:color="auto"/>
        <w:left w:val="none" w:sz="0" w:space="0" w:color="auto"/>
        <w:bottom w:val="none" w:sz="0" w:space="0" w:color="auto"/>
        <w:right w:val="none" w:sz="0" w:space="0" w:color="auto"/>
      </w:divBdr>
    </w:div>
    <w:div w:id="1741362834">
      <w:bodyDiv w:val="1"/>
      <w:marLeft w:val="0"/>
      <w:marRight w:val="0"/>
      <w:marTop w:val="0"/>
      <w:marBottom w:val="0"/>
      <w:divBdr>
        <w:top w:val="none" w:sz="0" w:space="0" w:color="auto"/>
        <w:left w:val="none" w:sz="0" w:space="0" w:color="auto"/>
        <w:bottom w:val="none" w:sz="0" w:space="0" w:color="auto"/>
        <w:right w:val="none" w:sz="0" w:space="0" w:color="auto"/>
      </w:divBdr>
    </w:div>
    <w:div w:id="1746344106">
      <w:bodyDiv w:val="1"/>
      <w:marLeft w:val="0"/>
      <w:marRight w:val="0"/>
      <w:marTop w:val="0"/>
      <w:marBottom w:val="0"/>
      <w:divBdr>
        <w:top w:val="none" w:sz="0" w:space="0" w:color="auto"/>
        <w:left w:val="none" w:sz="0" w:space="0" w:color="auto"/>
        <w:bottom w:val="none" w:sz="0" w:space="0" w:color="auto"/>
        <w:right w:val="none" w:sz="0" w:space="0" w:color="auto"/>
      </w:divBdr>
    </w:div>
    <w:div w:id="1815485741">
      <w:bodyDiv w:val="1"/>
      <w:marLeft w:val="0"/>
      <w:marRight w:val="0"/>
      <w:marTop w:val="0"/>
      <w:marBottom w:val="0"/>
      <w:divBdr>
        <w:top w:val="none" w:sz="0" w:space="0" w:color="auto"/>
        <w:left w:val="none" w:sz="0" w:space="0" w:color="auto"/>
        <w:bottom w:val="none" w:sz="0" w:space="0" w:color="auto"/>
        <w:right w:val="none" w:sz="0" w:space="0" w:color="auto"/>
      </w:divBdr>
    </w:div>
    <w:div w:id="1843931396">
      <w:bodyDiv w:val="1"/>
      <w:marLeft w:val="0"/>
      <w:marRight w:val="0"/>
      <w:marTop w:val="0"/>
      <w:marBottom w:val="0"/>
      <w:divBdr>
        <w:top w:val="none" w:sz="0" w:space="0" w:color="auto"/>
        <w:left w:val="none" w:sz="0" w:space="0" w:color="auto"/>
        <w:bottom w:val="none" w:sz="0" w:space="0" w:color="auto"/>
        <w:right w:val="none" w:sz="0" w:space="0" w:color="auto"/>
      </w:divBdr>
    </w:div>
    <w:div w:id="1867401668">
      <w:bodyDiv w:val="1"/>
      <w:marLeft w:val="0"/>
      <w:marRight w:val="0"/>
      <w:marTop w:val="0"/>
      <w:marBottom w:val="0"/>
      <w:divBdr>
        <w:top w:val="none" w:sz="0" w:space="0" w:color="auto"/>
        <w:left w:val="none" w:sz="0" w:space="0" w:color="auto"/>
        <w:bottom w:val="none" w:sz="0" w:space="0" w:color="auto"/>
        <w:right w:val="none" w:sz="0" w:space="0" w:color="auto"/>
      </w:divBdr>
    </w:div>
    <w:div w:id="1927807019">
      <w:bodyDiv w:val="1"/>
      <w:marLeft w:val="0"/>
      <w:marRight w:val="0"/>
      <w:marTop w:val="0"/>
      <w:marBottom w:val="0"/>
      <w:divBdr>
        <w:top w:val="none" w:sz="0" w:space="0" w:color="auto"/>
        <w:left w:val="none" w:sz="0" w:space="0" w:color="auto"/>
        <w:bottom w:val="none" w:sz="0" w:space="0" w:color="auto"/>
        <w:right w:val="none" w:sz="0" w:space="0" w:color="auto"/>
      </w:divBdr>
    </w:div>
    <w:div w:id="1961103224">
      <w:bodyDiv w:val="1"/>
      <w:marLeft w:val="0"/>
      <w:marRight w:val="0"/>
      <w:marTop w:val="0"/>
      <w:marBottom w:val="0"/>
      <w:divBdr>
        <w:top w:val="none" w:sz="0" w:space="0" w:color="auto"/>
        <w:left w:val="none" w:sz="0" w:space="0" w:color="auto"/>
        <w:bottom w:val="none" w:sz="0" w:space="0" w:color="auto"/>
        <w:right w:val="none" w:sz="0" w:space="0" w:color="auto"/>
      </w:divBdr>
    </w:div>
    <w:div w:id="1961296194">
      <w:bodyDiv w:val="1"/>
      <w:marLeft w:val="0"/>
      <w:marRight w:val="0"/>
      <w:marTop w:val="0"/>
      <w:marBottom w:val="0"/>
      <w:divBdr>
        <w:top w:val="none" w:sz="0" w:space="0" w:color="auto"/>
        <w:left w:val="none" w:sz="0" w:space="0" w:color="auto"/>
        <w:bottom w:val="none" w:sz="0" w:space="0" w:color="auto"/>
        <w:right w:val="none" w:sz="0" w:space="0" w:color="auto"/>
      </w:divBdr>
    </w:div>
    <w:div w:id="1965042916">
      <w:bodyDiv w:val="1"/>
      <w:marLeft w:val="0"/>
      <w:marRight w:val="0"/>
      <w:marTop w:val="0"/>
      <w:marBottom w:val="0"/>
      <w:divBdr>
        <w:top w:val="none" w:sz="0" w:space="0" w:color="auto"/>
        <w:left w:val="none" w:sz="0" w:space="0" w:color="auto"/>
        <w:bottom w:val="none" w:sz="0" w:space="0" w:color="auto"/>
        <w:right w:val="none" w:sz="0" w:space="0" w:color="auto"/>
      </w:divBdr>
    </w:div>
    <w:div w:id="2005813675">
      <w:bodyDiv w:val="1"/>
      <w:marLeft w:val="0"/>
      <w:marRight w:val="0"/>
      <w:marTop w:val="0"/>
      <w:marBottom w:val="0"/>
      <w:divBdr>
        <w:top w:val="none" w:sz="0" w:space="0" w:color="auto"/>
        <w:left w:val="none" w:sz="0" w:space="0" w:color="auto"/>
        <w:bottom w:val="none" w:sz="0" w:space="0" w:color="auto"/>
        <w:right w:val="none" w:sz="0" w:space="0" w:color="auto"/>
      </w:divBdr>
    </w:div>
    <w:div w:id="2052000147">
      <w:bodyDiv w:val="1"/>
      <w:marLeft w:val="0"/>
      <w:marRight w:val="0"/>
      <w:marTop w:val="0"/>
      <w:marBottom w:val="0"/>
      <w:divBdr>
        <w:top w:val="none" w:sz="0" w:space="0" w:color="auto"/>
        <w:left w:val="none" w:sz="0" w:space="0" w:color="auto"/>
        <w:bottom w:val="none" w:sz="0" w:space="0" w:color="auto"/>
        <w:right w:val="none" w:sz="0" w:space="0" w:color="auto"/>
      </w:divBdr>
    </w:div>
    <w:div w:id="2053578476">
      <w:bodyDiv w:val="1"/>
      <w:marLeft w:val="0"/>
      <w:marRight w:val="0"/>
      <w:marTop w:val="0"/>
      <w:marBottom w:val="0"/>
      <w:divBdr>
        <w:top w:val="none" w:sz="0" w:space="0" w:color="auto"/>
        <w:left w:val="none" w:sz="0" w:space="0" w:color="auto"/>
        <w:bottom w:val="none" w:sz="0" w:space="0" w:color="auto"/>
        <w:right w:val="none" w:sz="0" w:space="0" w:color="auto"/>
      </w:divBdr>
    </w:div>
    <w:div w:id="2068799802">
      <w:bodyDiv w:val="1"/>
      <w:marLeft w:val="0"/>
      <w:marRight w:val="0"/>
      <w:marTop w:val="0"/>
      <w:marBottom w:val="0"/>
      <w:divBdr>
        <w:top w:val="none" w:sz="0" w:space="0" w:color="auto"/>
        <w:left w:val="none" w:sz="0" w:space="0" w:color="auto"/>
        <w:bottom w:val="none" w:sz="0" w:space="0" w:color="auto"/>
        <w:right w:val="none" w:sz="0" w:space="0" w:color="auto"/>
      </w:divBdr>
    </w:div>
    <w:div w:id="214311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hyperlink" Target="https://www.ndit.nd.gov/support" TargetMode="External"/><Relationship Id="rId26" Type="http://schemas.openxmlformats.org/officeDocument/2006/relationships/hyperlink" Target="https://ndlegis.gov/cencode/t54c59-1.pdf" TargetMode="External"/><Relationship Id="rId3" Type="http://schemas.openxmlformats.org/officeDocument/2006/relationships/customXml" Target="../customXml/item3.xml"/><Relationship Id="rId21" Type="http://schemas.openxmlformats.org/officeDocument/2006/relationships/hyperlink" Target="https://www.ndlegis.gov/cencode/t51c30.pdf" TargetMode="Externa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yperlink" Target="mailto:name@company.co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ndag@nd.gov" TargetMode="External"/><Relationship Id="rId29" Type="http://schemas.openxmlformats.org/officeDocument/2006/relationships/hyperlink" Target="mailto:consumerprotection@nd.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ndlegis.gov/cencode/t54c59-1.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dit.nd.gov/support/report-cyber-security-incident" TargetMode="External"/><Relationship Id="rId23" Type="http://schemas.openxmlformats.org/officeDocument/2006/relationships/hyperlink" Target="https://www.ndit.nd.gov/support/report-cyber-security-incident" TargetMode="External"/><Relationship Id="rId28" Type="http://schemas.openxmlformats.org/officeDocument/2006/relationships/hyperlink" Target="https://ndlegis.gov/cencode/t54c59-1.pdf" TargetMode="External"/><Relationship Id="rId10" Type="http://schemas.openxmlformats.org/officeDocument/2006/relationships/endnotes" Target="endnotes.xml"/><Relationship Id="rId19" Type="http://schemas.openxmlformats.org/officeDocument/2006/relationships/hyperlink" Target="https://www.des.nd.gov/response-section/webeoc"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dit.nd.gov/support/report-cyber-security-incident" TargetMode="External"/><Relationship Id="rId22" Type="http://schemas.openxmlformats.org/officeDocument/2006/relationships/hyperlink" Target="https://www.ic3.gov/" TargetMode="External"/><Relationship Id="rId27" Type="http://schemas.openxmlformats.org/officeDocument/2006/relationships/hyperlink" Target="https://www.ndit.nd.gov/support/report-cyber-security-incident" TargetMode="Externa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Standard Segoe">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271062F8A51B4DAFE6FD0BCED59438" ma:contentTypeVersion="19" ma:contentTypeDescription="Create a new document." ma:contentTypeScope="" ma:versionID="6a9e72cfdace1b335241ab0deec43dcd">
  <xsd:schema xmlns:xsd="http://www.w3.org/2001/XMLSchema" xmlns:xs="http://www.w3.org/2001/XMLSchema" xmlns:p="http://schemas.microsoft.com/office/2006/metadata/properties" xmlns:ns1="http://schemas.microsoft.com/sharepoint/v3" xmlns:ns2="031f4a95-6a0d-49cf-806e-c2dda632a001" xmlns:ns3="e0d48aff-5922-4be8-9d52-f52ed3b8284c" xmlns:ns4="25d83d48-fb20-4537-95a6-325135718581" targetNamespace="http://schemas.microsoft.com/office/2006/metadata/properties" ma:root="true" ma:fieldsID="7cc37f2f2bba868a6be88584debd54a3" ns1:_="" ns2:_="" ns3:_="" ns4:_="">
    <xsd:import namespace="http://schemas.microsoft.com/sharepoint/v3"/>
    <xsd:import namespace="031f4a95-6a0d-49cf-806e-c2dda632a001"/>
    <xsd:import namespace="e0d48aff-5922-4be8-9d52-f52ed3b8284c"/>
    <xsd:import namespace="25d83d48-fb20-4537-95a6-3251357185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element ref="ns2:Reviewed"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1f4a95-6a0d-49cf-806e-c2dda632a0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format="DateOnly" ma:internalName="Reviewed">
      <xsd:simpleType>
        <xsd:restriction base="dms:DateTime"/>
      </xsd:simpleType>
    </xsd:element>
    <xsd:element name="Status" ma:index="24" nillable="true" ma:displayName="Status" ma:format="Dropdown" ma:internalName="Status">
      <xsd:simpleType>
        <xsd:restriction base="dms:Choice">
          <xsd:enumeration value="Complete"/>
          <xsd:enumeration value="To be Reviewed"/>
          <xsd:enumeration value="Updating"/>
          <xsd:enumeration value="Archived"/>
          <xsd:enumeration value="Uploaded"/>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d48aff-5922-4be8-9d52-f52ed3b828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83d48-fb20-4537-95a6-32513571858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5b7d31b-3ab7-419e-8c12-0e855b1badf0}" ma:internalName="TaxCatchAll" ma:showField="CatchAllData" ma:web="e0d48aff-5922-4be8-9d52-f52ed3b828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Reviewed xmlns="031f4a95-6a0d-49cf-806e-c2dda632a001" xsi:nil="true"/>
    <lcf76f155ced4ddcb4097134ff3c332f xmlns="031f4a95-6a0d-49cf-806e-c2dda632a001">
      <Terms xmlns="http://schemas.microsoft.com/office/infopath/2007/PartnerControls"/>
    </lcf76f155ced4ddcb4097134ff3c332f>
    <Status xmlns="031f4a95-6a0d-49cf-806e-c2dda632a001" xsi:nil="true"/>
    <_ip_UnifiedCompliancePolicyProperties xmlns="http://schemas.microsoft.com/sharepoint/v3" xsi:nil="true"/>
    <TaxCatchAll xmlns="25d83d48-fb20-4537-95a6-32513571858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EEFDE2-DDFE-4BC7-B2AE-4B08C847B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1f4a95-6a0d-49cf-806e-c2dda632a001"/>
    <ds:schemaRef ds:uri="e0d48aff-5922-4be8-9d52-f52ed3b8284c"/>
    <ds:schemaRef ds:uri="25d83d48-fb20-4537-95a6-325135718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2C4F3E-5E5E-472A-B07D-24DFA0E5CCF1}">
  <ds:schemaRefs>
    <ds:schemaRef ds:uri="http://schemas.openxmlformats.org/officeDocument/2006/bibliography"/>
  </ds:schemaRefs>
</ds:datastoreItem>
</file>

<file path=customXml/itemProps3.xml><?xml version="1.0" encoding="utf-8"?>
<ds:datastoreItem xmlns:ds="http://schemas.openxmlformats.org/officeDocument/2006/customXml" ds:itemID="{42D26182-95D3-4403-A6EF-650F82EE906F}">
  <ds:schemaRefs>
    <ds:schemaRef ds:uri="http://schemas.microsoft.com/office/2006/metadata/properties"/>
    <ds:schemaRef ds:uri="http://schemas.microsoft.com/office/infopath/2007/PartnerControls"/>
    <ds:schemaRef ds:uri="http://schemas.microsoft.com/sharepoint/v3"/>
    <ds:schemaRef ds:uri="031f4a95-6a0d-49cf-806e-c2dda632a001"/>
    <ds:schemaRef ds:uri="25d83d48-fb20-4537-95a6-325135718581"/>
  </ds:schemaRefs>
</ds:datastoreItem>
</file>

<file path=customXml/itemProps4.xml><?xml version="1.0" encoding="utf-8"?>
<ds:datastoreItem xmlns:ds="http://schemas.openxmlformats.org/officeDocument/2006/customXml" ds:itemID="{93E3DFDB-ECCB-4715-B1DD-953A748220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30</Pages>
  <Words>7191</Words>
  <Characters>40990</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Incident Response Plan</vt:lpstr>
    </vt:vector>
  </TitlesOfParts>
  <Company>Organization Name]</Company>
  <LinksUpToDate>false</LinksUpToDate>
  <CharactersWithSpaces>48085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Response Plan</dc:title>
  <dc:subject>Cybersecurity</dc:subject>
  <dc:creator>Peterson, Natasha</dc:creator>
  <cp:keywords/>
  <dc:description/>
  <cp:lastModifiedBy>Peterson, Natasha</cp:lastModifiedBy>
  <cp:revision>311</cp:revision>
  <dcterms:created xsi:type="dcterms:W3CDTF">2025-07-07T18:56:00Z</dcterms:created>
  <dcterms:modified xsi:type="dcterms:W3CDTF">2025-07-15T20:05:00Z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0x010100EF271062F8A51B4DAFE6FD0BCED59438</vt:lpwstr>
  </property>
  <property fmtid="{D5CDD505-2E9C-101B-9397-08002B2CF9AE}" pid="3" name="MediaServiceImageTags">
    <vt:lpwstr/>
  </property>
  <property fmtid="{D5CDD505-2E9C-101B-9397-08002B2CF9AE}" pid="4" name="MSIP_Label_ab064b4b-5c38-44b9-bc5b-03c39c01f92b_Enabled">
    <vt:lpwstr>true</vt:lpwstr>
  </property>
  <property fmtid="{D5CDD505-2E9C-101B-9397-08002B2CF9AE}" pid="5" name="MSIP_Label_ab064b4b-5c38-44b9-bc5b-03c39c01f92b_SetDate">
    <vt:lpwstr>2025-07-09T19:28:21Z</vt:lpwstr>
  </property>
  <property fmtid="{D5CDD505-2E9C-101B-9397-08002B2CF9AE}" pid="6" name="MSIP_Label_ab064b4b-5c38-44b9-bc5b-03c39c01f92b_Method">
    <vt:lpwstr>Privileged</vt:lpwstr>
  </property>
  <property fmtid="{D5CDD505-2E9C-101B-9397-08002B2CF9AE}" pid="7" name="MSIP_Label_ab064b4b-5c38-44b9-bc5b-03c39c01f92b_Name">
    <vt:lpwstr>Low Risk Priority 1</vt:lpwstr>
  </property>
  <property fmtid="{D5CDD505-2E9C-101B-9397-08002B2CF9AE}" pid="8" name="MSIP_Label_ab064b4b-5c38-44b9-bc5b-03c39c01f92b_SiteId">
    <vt:lpwstr>2dea0464-da51-4a88-bae2-b3db94bc0c54</vt:lpwstr>
  </property>
  <property fmtid="{D5CDD505-2E9C-101B-9397-08002B2CF9AE}" pid="9" name="MSIP_Label_ab064b4b-5c38-44b9-bc5b-03c39c01f92b_ActionId">
    <vt:lpwstr>b3445417-c9da-4714-8843-375c04af1323</vt:lpwstr>
  </property>
  <property fmtid="{D5CDD505-2E9C-101B-9397-08002B2CF9AE}" pid="10" name="MSIP_Label_ab064b4b-5c38-44b9-bc5b-03c39c01f92b_ContentBits">
    <vt:lpwstr>0</vt:lpwstr>
  </property>
  <property fmtid="{D5CDD505-2E9C-101B-9397-08002B2CF9AE}" pid="11" name="MSIP_Label_ab064b4b-5c38-44b9-bc5b-03c39c01f92b_Tag">
    <vt:lpwstr>10, 0, 1, 1</vt:lpwstr>
  </property>
</Properties>
</file>